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3101" w14:textId="403736D9" w:rsidR="00152FF9" w:rsidRPr="00AB00FE" w:rsidRDefault="007F544C" w:rsidP="00BE498B">
      <w:pPr>
        <w:jc w:val="both"/>
        <w:rPr>
          <w:rFonts w:ascii="Arial" w:eastAsia="Arial Unicode MS" w:hAnsi="Arial" w:cs="Arial"/>
        </w:rPr>
      </w:pPr>
      <w:r w:rsidRPr="00AB00FE">
        <w:rPr>
          <w:rFonts w:ascii="Arial" w:eastAsia="Arial Unicode MS" w:hAnsi="Arial" w:cs="Arial"/>
        </w:rPr>
        <w:t xml:space="preserve"> </w:t>
      </w:r>
      <w:r w:rsidR="00CD72BC" w:rsidRPr="00AB00FE">
        <w:rPr>
          <w:rFonts w:ascii="Arial" w:eastAsia="Arial Unicode MS" w:hAnsi="Arial" w:cs="Arial"/>
        </w:rPr>
        <w:t xml:space="preserve"> </w:t>
      </w:r>
    </w:p>
    <w:p w14:paraId="7899CF72" w14:textId="77777777" w:rsidR="00B40941" w:rsidRPr="00AB00FE" w:rsidRDefault="004F64A4" w:rsidP="00BE498B">
      <w:pPr>
        <w:spacing w:line="276" w:lineRule="auto"/>
        <w:jc w:val="both"/>
        <w:rPr>
          <w:rFonts w:ascii="Arial" w:eastAsia="Arial Unicode MS" w:hAnsi="Arial" w:cs="Arial"/>
        </w:rPr>
      </w:pPr>
      <w:r w:rsidRPr="00AB00FE">
        <w:rPr>
          <w:rFonts w:ascii="Arial" w:hAnsi="Arial" w:cs="Arial"/>
          <w:noProof/>
          <w:lang w:val="en-CA" w:eastAsia="en-CA"/>
        </w:rPr>
        <w:drawing>
          <wp:inline distT="0" distB="0" distL="0" distR="0" wp14:anchorId="3C7EF351" wp14:editId="6D49349A">
            <wp:extent cx="6057900" cy="2095500"/>
            <wp:effectExtent l="19050" t="0" r="0" b="0"/>
            <wp:docPr id="1" name="Picture 1"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CCLogo"/>
                    <pic:cNvPicPr>
                      <a:picLocks noChangeAspect="1" noChangeArrowheads="1"/>
                    </pic:cNvPicPr>
                  </pic:nvPicPr>
                  <pic:blipFill>
                    <a:blip r:embed="rId8" cstate="print"/>
                    <a:srcRect/>
                    <a:stretch>
                      <a:fillRect/>
                    </a:stretch>
                  </pic:blipFill>
                  <pic:spPr bwMode="auto">
                    <a:xfrm>
                      <a:off x="0" y="0"/>
                      <a:ext cx="6057900" cy="2095500"/>
                    </a:xfrm>
                    <a:prstGeom prst="rect">
                      <a:avLst/>
                    </a:prstGeom>
                    <a:noFill/>
                    <a:ln w="9525">
                      <a:noFill/>
                      <a:miter lim="800000"/>
                      <a:headEnd/>
                      <a:tailEnd/>
                    </a:ln>
                  </pic:spPr>
                </pic:pic>
              </a:graphicData>
            </a:graphic>
          </wp:inline>
        </w:drawing>
      </w:r>
    </w:p>
    <w:p w14:paraId="3FB851AF" w14:textId="77777777" w:rsidR="00B40941" w:rsidRPr="00AB00FE" w:rsidRDefault="00B40941" w:rsidP="00BE498B">
      <w:pPr>
        <w:spacing w:line="276" w:lineRule="auto"/>
        <w:jc w:val="both"/>
        <w:rPr>
          <w:rFonts w:ascii="Arial" w:eastAsia="Arial Unicode MS" w:hAnsi="Arial" w:cs="Arial"/>
        </w:rPr>
      </w:pPr>
    </w:p>
    <w:p w14:paraId="1D22776D" w14:textId="77777777" w:rsidR="00B40941" w:rsidRPr="00AB00FE" w:rsidRDefault="00B40941" w:rsidP="00BE498B">
      <w:pPr>
        <w:spacing w:line="276" w:lineRule="auto"/>
        <w:jc w:val="both"/>
        <w:rPr>
          <w:rFonts w:ascii="Arial" w:eastAsia="Arial Unicode MS" w:hAnsi="Arial" w:cs="Arial"/>
        </w:rPr>
      </w:pPr>
    </w:p>
    <w:p w14:paraId="4E4C43B3" w14:textId="77777777" w:rsidR="00B40941" w:rsidRPr="00AB00FE" w:rsidRDefault="00B40941" w:rsidP="00BE498B">
      <w:pPr>
        <w:spacing w:line="276" w:lineRule="auto"/>
        <w:jc w:val="both"/>
        <w:rPr>
          <w:rFonts w:ascii="Arial" w:eastAsia="Arial Unicode MS" w:hAnsi="Arial" w:cs="Arial"/>
        </w:rPr>
      </w:pPr>
    </w:p>
    <w:p w14:paraId="5ECDFF38" w14:textId="77777777" w:rsidR="00CF0C70" w:rsidRPr="00AB00FE" w:rsidRDefault="00CF0C70" w:rsidP="00BE498B">
      <w:pPr>
        <w:spacing w:line="276" w:lineRule="auto"/>
        <w:jc w:val="both"/>
        <w:rPr>
          <w:rFonts w:ascii="Arial" w:eastAsia="Arial Unicode MS" w:hAnsi="Arial" w:cs="Arial"/>
        </w:rPr>
      </w:pPr>
    </w:p>
    <w:p w14:paraId="1FC4F557" w14:textId="77777777" w:rsidR="00CF0C70" w:rsidRPr="00AB00FE" w:rsidRDefault="00CF0C70" w:rsidP="00BE498B">
      <w:pPr>
        <w:spacing w:line="276" w:lineRule="auto"/>
        <w:jc w:val="both"/>
        <w:rPr>
          <w:rFonts w:ascii="Arial" w:eastAsia="Arial Unicode MS" w:hAnsi="Arial" w:cs="Arial"/>
        </w:rPr>
      </w:pPr>
    </w:p>
    <w:p w14:paraId="6204D6F5" w14:textId="77777777" w:rsidR="00B40941" w:rsidRPr="00AB00FE" w:rsidRDefault="00B40941" w:rsidP="00EB5FD3">
      <w:pPr>
        <w:spacing w:line="276" w:lineRule="auto"/>
        <w:jc w:val="center"/>
        <w:rPr>
          <w:rFonts w:ascii="Arial" w:eastAsia="Arial Unicode MS" w:hAnsi="Arial" w:cs="Arial"/>
        </w:rPr>
      </w:pPr>
    </w:p>
    <w:p w14:paraId="6EB7525D" w14:textId="323F9446" w:rsidR="0039007B" w:rsidRPr="00AB00FE" w:rsidRDefault="004664E4" w:rsidP="00EB5FD3">
      <w:pPr>
        <w:spacing w:line="276" w:lineRule="auto"/>
        <w:jc w:val="center"/>
        <w:rPr>
          <w:rFonts w:ascii="Arial" w:eastAsia="Arial Unicode MS" w:hAnsi="Arial" w:cs="Arial"/>
          <w:sz w:val="40"/>
          <w:szCs w:val="40"/>
        </w:rPr>
      </w:pPr>
      <w:r w:rsidRPr="00AB00FE">
        <w:rPr>
          <w:rFonts w:ascii="Arial" w:eastAsia="Arial Unicode MS" w:hAnsi="Arial" w:cs="Arial"/>
          <w:sz w:val="40"/>
          <w:szCs w:val="40"/>
        </w:rPr>
        <w:t>202</w:t>
      </w:r>
      <w:r w:rsidR="00EE6B03">
        <w:rPr>
          <w:rFonts w:ascii="Arial" w:eastAsia="Arial Unicode MS" w:hAnsi="Arial" w:cs="Arial"/>
          <w:sz w:val="40"/>
          <w:szCs w:val="40"/>
        </w:rPr>
        <w:t>3</w:t>
      </w:r>
    </w:p>
    <w:p w14:paraId="09DFA011" w14:textId="77777777" w:rsidR="0039007B" w:rsidRPr="00AB00FE" w:rsidRDefault="0039007B" w:rsidP="00EB5FD3">
      <w:pPr>
        <w:spacing w:line="276" w:lineRule="auto"/>
        <w:jc w:val="center"/>
        <w:rPr>
          <w:rFonts w:ascii="Arial" w:eastAsia="Arial Unicode MS" w:hAnsi="Arial" w:cs="Arial"/>
          <w:sz w:val="40"/>
          <w:szCs w:val="40"/>
        </w:rPr>
      </w:pPr>
      <w:r w:rsidRPr="00AB00FE">
        <w:rPr>
          <w:rFonts w:ascii="Arial" w:eastAsia="Arial Unicode MS" w:hAnsi="Arial" w:cs="Arial"/>
          <w:sz w:val="40"/>
          <w:szCs w:val="40"/>
        </w:rPr>
        <w:t>ANNUAL REPORT</w:t>
      </w:r>
    </w:p>
    <w:p w14:paraId="630C5D67" w14:textId="77777777" w:rsidR="0039007B" w:rsidRPr="00AB00FE" w:rsidRDefault="0039007B" w:rsidP="00EB5FD3">
      <w:pPr>
        <w:spacing w:line="276" w:lineRule="auto"/>
        <w:jc w:val="center"/>
        <w:rPr>
          <w:rFonts w:ascii="Arial" w:eastAsia="Arial Unicode MS" w:hAnsi="Arial" w:cs="Arial"/>
          <w:sz w:val="40"/>
          <w:szCs w:val="40"/>
        </w:rPr>
      </w:pPr>
      <w:r w:rsidRPr="00AB00FE">
        <w:rPr>
          <w:rFonts w:ascii="Arial" w:eastAsia="Arial Unicode MS" w:hAnsi="Arial" w:cs="Arial"/>
          <w:sz w:val="40"/>
          <w:szCs w:val="40"/>
        </w:rPr>
        <w:t>UTILITY RATES REVIEW COUNCIL</w:t>
      </w:r>
    </w:p>
    <w:p w14:paraId="6C681F38" w14:textId="77777777" w:rsidR="00B40941" w:rsidRPr="00AB00FE" w:rsidRDefault="0039007B" w:rsidP="00EB5FD3">
      <w:pPr>
        <w:spacing w:line="276" w:lineRule="auto"/>
        <w:jc w:val="center"/>
        <w:rPr>
          <w:rFonts w:ascii="Arial" w:eastAsia="Arial Unicode MS" w:hAnsi="Arial" w:cs="Arial"/>
        </w:rPr>
      </w:pPr>
      <w:r w:rsidRPr="00AB00FE">
        <w:rPr>
          <w:rFonts w:ascii="Arial" w:eastAsia="Arial Unicode MS" w:hAnsi="Arial" w:cs="Arial"/>
          <w:sz w:val="40"/>
          <w:szCs w:val="40"/>
        </w:rPr>
        <w:t>OF NUNAVUT</w:t>
      </w:r>
    </w:p>
    <w:p w14:paraId="71828946" w14:textId="77777777" w:rsidR="0039007B" w:rsidRPr="00AB00FE" w:rsidRDefault="0039007B" w:rsidP="00EB5FD3">
      <w:pPr>
        <w:jc w:val="center"/>
        <w:rPr>
          <w:rFonts w:ascii="Arial" w:eastAsia="Arial Unicode MS" w:hAnsi="Arial" w:cs="Arial"/>
        </w:rPr>
      </w:pPr>
      <w:r w:rsidRPr="00AB00FE">
        <w:rPr>
          <w:rFonts w:ascii="Arial" w:eastAsia="Arial Unicode MS" w:hAnsi="Arial" w:cs="Arial"/>
        </w:rPr>
        <w:br w:type="page"/>
      </w:r>
    </w:p>
    <w:p w14:paraId="37D92BDB" w14:textId="77777777" w:rsidR="00B40941" w:rsidRPr="00AB00FE" w:rsidRDefault="00B40941" w:rsidP="00BE498B">
      <w:pPr>
        <w:spacing w:line="276" w:lineRule="auto"/>
        <w:jc w:val="both"/>
        <w:rPr>
          <w:rFonts w:ascii="Arial" w:eastAsia="Arial Unicode MS" w:hAnsi="Arial" w:cs="Arial"/>
        </w:rPr>
      </w:pPr>
    </w:p>
    <w:p w14:paraId="217439EA" w14:textId="77777777" w:rsidR="0039007B" w:rsidRPr="00AB00FE" w:rsidRDefault="0039007B" w:rsidP="00BE498B">
      <w:pPr>
        <w:spacing w:line="276" w:lineRule="auto"/>
        <w:jc w:val="both"/>
        <w:rPr>
          <w:rFonts w:ascii="Arial" w:eastAsia="Arial Unicode MS" w:hAnsi="Arial" w:cs="Arial"/>
        </w:rPr>
      </w:pPr>
    </w:p>
    <w:p w14:paraId="02DE992F" w14:textId="77777777" w:rsidR="0039007B" w:rsidRPr="00AB00FE" w:rsidRDefault="0039007B" w:rsidP="00BE498B">
      <w:pPr>
        <w:spacing w:line="276" w:lineRule="auto"/>
        <w:jc w:val="both"/>
        <w:rPr>
          <w:rFonts w:ascii="Arial" w:eastAsia="Arial Unicode MS" w:hAnsi="Arial" w:cs="Arial"/>
        </w:rPr>
      </w:pPr>
    </w:p>
    <w:p w14:paraId="30A74504" w14:textId="77777777" w:rsidR="0039007B" w:rsidRPr="00AB00FE" w:rsidRDefault="0039007B" w:rsidP="00BE498B">
      <w:pPr>
        <w:spacing w:line="276" w:lineRule="auto"/>
        <w:jc w:val="both"/>
        <w:rPr>
          <w:rFonts w:ascii="Arial" w:eastAsia="Arial Unicode MS" w:hAnsi="Arial" w:cs="Arial"/>
        </w:rPr>
      </w:pPr>
    </w:p>
    <w:p w14:paraId="1C0F72FD" w14:textId="77777777" w:rsidR="0039007B" w:rsidRPr="00AB00FE" w:rsidRDefault="0039007B" w:rsidP="00BE498B">
      <w:pPr>
        <w:spacing w:line="276" w:lineRule="auto"/>
        <w:jc w:val="both"/>
        <w:rPr>
          <w:rFonts w:ascii="Arial" w:eastAsia="Arial Unicode MS" w:hAnsi="Arial" w:cs="Arial"/>
        </w:rPr>
      </w:pPr>
    </w:p>
    <w:p w14:paraId="17BB17CC" w14:textId="77777777" w:rsidR="0039007B" w:rsidRPr="00AB00FE" w:rsidRDefault="0039007B" w:rsidP="00BE498B">
      <w:pPr>
        <w:spacing w:line="276" w:lineRule="auto"/>
        <w:jc w:val="both"/>
        <w:rPr>
          <w:rFonts w:ascii="Arial" w:eastAsia="Arial Unicode MS" w:hAnsi="Arial" w:cs="Arial"/>
        </w:rPr>
      </w:pPr>
    </w:p>
    <w:p w14:paraId="7F8CB650" w14:textId="77777777" w:rsidR="0039007B" w:rsidRPr="00AB00FE" w:rsidRDefault="0039007B" w:rsidP="00BE498B">
      <w:pPr>
        <w:spacing w:line="276" w:lineRule="auto"/>
        <w:jc w:val="both"/>
        <w:rPr>
          <w:rFonts w:ascii="Arial" w:eastAsia="Arial Unicode MS" w:hAnsi="Arial" w:cs="Arial"/>
        </w:rPr>
      </w:pPr>
    </w:p>
    <w:p w14:paraId="543B06A9" w14:textId="77777777" w:rsidR="0039007B" w:rsidRPr="00AB00FE" w:rsidRDefault="0039007B" w:rsidP="00BE498B">
      <w:pPr>
        <w:spacing w:line="276" w:lineRule="auto"/>
        <w:jc w:val="both"/>
        <w:rPr>
          <w:rFonts w:ascii="Arial" w:eastAsia="Arial Unicode MS" w:hAnsi="Arial" w:cs="Arial"/>
        </w:rPr>
      </w:pPr>
    </w:p>
    <w:p w14:paraId="777B54F0" w14:textId="77777777" w:rsidR="0039007B" w:rsidRPr="00AB00FE" w:rsidRDefault="0039007B" w:rsidP="00EB5FD3">
      <w:pPr>
        <w:spacing w:line="276" w:lineRule="auto"/>
        <w:jc w:val="center"/>
        <w:rPr>
          <w:rFonts w:ascii="Arial" w:eastAsia="Arial Unicode MS" w:hAnsi="Arial" w:cs="Arial"/>
        </w:rPr>
      </w:pPr>
    </w:p>
    <w:p w14:paraId="51766955" w14:textId="77777777" w:rsidR="0039007B" w:rsidRPr="00AB00FE" w:rsidRDefault="0039007B" w:rsidP="00EB5FD3">
      <w:pPr>
        <w:spacing w:line="276" w:lineRule="auto"/>
        <w:jc w:val="center"/>
        <w:rPr>
          <w:rFonts w:ascii="Arial" w:eastAsia="Arial Unicode MS" w:hAnsi="Arial" w:cs="Arial"/>
        </w:rPr>
      </w:pPr>
    </w:p>
    <w:p w14:paraId="46B3BC51" w14:textId="77777777" w:rsidR="0039007B" w:rsidRPr="00AB00FE" w:rsidRDefault="0039007B" w:rsidP="00EB5FD3">
      <w:pPr>
        <w:spacing w:line="276" w:lineRule="auto"/>
        <w:jc w:val="center"/>
        <w:rPr>
          <w:rFonts w:ascii="Arial" w:eastAsia="Arial Unicode MS" w:hAnsi="Arial" w:cs="Arial"/>
        </w:rPr>
      </w:pPr>
    </w:p>
    <w:p w14:paraId="784C527A" w14:textId="77777777" w:rsidR="0039007B" w:rsidRPr="00AB00FE" w:rsidRDefault="0039007B" w:rsidP="00EB5FD3">
      <w:pPr>
        <w:spacing w:line="276" w:lineRule="auto"/>
        <w:jc w:val="center"/>
        <w:rPr>
          <w:rFonts w:ascii="Arial" w:eastAsia="Arial Unicode MS" w:hAnsi="Arial" w:cs="Arial"/>
        </w:rPr>
      </w:pPr>
    </w:p>
    <w:p w14:paraId="23051778" w14:textId="77777777" w:rsidR="0039007B" w:rsidRPr="00AB00FE" w:rsidRDefault="0039007B" w:rsidP="00EB5FD3">
      <w:pPr>
        <w:spacing w:line="276" w:lineRule="auto"/>
        <w:jc w:val="center"/>
        <w:rPr>
          <w:rFonts w:ascii="Arial" w:eastAsia="Arial Unicode MS" w:hAnsi="Arial" w:cs="Arial"/>
        </w:rPr>
      </w:pPr>
    </w:p>
    <w:p w14:paraId="156227E5" w14:textId="77777777" w:rsidR="00B40941" w:rsidRPr="00AB00FE" w:rsidRDefault="00B40941" w:rsidP="00EB5FD3">
      <w:pPr>
        <w:spacing w:line="276" w:lineRule="auto"/>
        <w:jc w:val="center"/>
        <w:rPr>
          <w:rFonts w:ascii="Arial" w:eastAsia="Arial Unicode MS" w:hAnsi="Arial" w:cs="Arial"/>
          <w:b/>
          <w:sz w:val="32"/>
          <w:szCs w:val="32"/>
        </w:rPr>
      </w:pPr>
      <w:r w:rsidRPr="00AB00FE">
        <w:rPr>
          <w:rFonts w:ascii="Arial" w:eastAsia="Arial Unicode MS" w:hAnsi="Arial" w:cs="Arial"/>
          <w:b/>
          <w:sz w:val="32"/>
          <w:szCs w:val="32"/>
        </w:rPr>
        <w:t>UTILITY RATES REVIEW COUNCIL</w:t>
      </w:r>
    </w:p>
    <w:p w14:paraId="71A132BD" w14:textId="77777777" w:rsidR="00B40941" w:rsidRPr="00AB00FE" w:rsidRDefault="00B40941" w:rsidP="00EB5FD3">
      <w:pPr>
        <w:spacing w:line="276" w:lineRule="auto"/>
        <w:jc w:val="center"/>
        <w:rPr>
          <w:rFonts w:ascii="Arial" w:eastAsia="Arial Unicode MS" w:hAnsi="Arial" w:cs="Arial"/>
          <w:b/>
          <w:sz w:val="32"/>
          <w:szCs w:val="32"/>
        </w:rPr>
      </w:pPr>
      <w:r w:rsidRPr="00AB00FE">
        <w:rPr>
          <w:rFonts w:ascii="Arial" w:eastAsia="Arial Unicode MS" w:hAnsi="Arial" w:cs="Arial"/>
          <w:b/>
          <w:sz w:val="32"/>
          <w:szCs w:val="32"/>
        </w:rPr>
        <w:t>OF</w:t>
      </w:r>
      <w:r w:rsidR="00EF4186" w:rsidRPr="00AB00FE">
        <w:rPr>
          <w:rFonts w:ascii="Arial" w:eastAsia="Arial Unicode MS" w:hAnsi="Arial" w:cs="Arial"/>
          <w:b/>
          <w:sz w:val="32"/>
          <w:szCs w:val="32"/>
        </w:rPr>
        <w:t xml:space="preserve"> </w:t>
      </w:r>
      <w:r w:rsidRPr="00AB00FE">
        <w:rPr>
          <w:rFonts w:ascii="Arial" w:eastAsia="Arial Unicode MS" w:hAnsi="Arial" w:cs="Arial"/>
          <w:b/>
          <w:sz w:val="32"/>
          <w:szCs w:val="32"/>
        </w:rPr>
        <w:t>NUNAVUT</w:t>
      </w:r>
    </w:p>
    <w:p w14:paraId="50245F7D" w14:textId="77777777" w:rsidR="00B40941" w:rsidRPr="00AB00FE" w:rsidRDefault="00B40941" w:rsidP="00EB5FD3">
      <w:pPr>
        <w:spacing w:line="276" w:lineRule="auto"/>
        <w:jc w:val="center"/>
        <w:rPr>
          <w:rFonts w:ascii="Arial" w:eastAsia="Arial Unicode MS" w:hAnsi="Arial" w:cs="Arial"/>
          <w:b/>
          <w:sz w:val="32"/>
          <w:szCs w:val="32"/>
        </w:rPr>
      </w:pPr>
    </w:p>
    <w:p w14:paraId="1E702EBB" w14:textId="77777777" w:rsidR="00B40941" w:rsidRPr="00AB00FE" w:rsidRDefault="00B40941" w:rsidP="00EB5FD3">
      <w:pPr>
        <w:spacing w:line="276" w:lineRule="auto"/>
        <w:jc w:val="center"/>
        <w:rPr>
          <w:rFonts w:ascii="Arial" w:eastAsia="Arial Unicode MS" w:hAnsi="Arial" w:cs="Arial"/>
          <w:b/>
          <w:sz w:val="32"/>
          <w:szCs w:val="32"/>
        </w:rPr>
      </w:pPr>
    </w:p>
    <w:p w14:paraId="50BD7A20" w14:textId="77777777" w:rsidR="00B40941" w:rsidRPr="00AB00FE" w:rsidRDefault="00B40941" w:rsidP="00EB5FD3">
      <w:pPr>
        <w:spacing w:line="276" w:lineRule="auto"/>
        <w:jc w:val="center"/>
        <w:rPr>
          <w:rFonts w:ascii="Arial" w:eastAsia="Arial Unicode MS" w:hAnsi="Arial" w:cs="Arial"/>
          <w:b/>
          <w:sz w:val="32"/>
          <w:szCs w:val="32"/>
        </w:rPr>
      </w:pPr>
      <w:r w:rsidRPr="00AB00FE">
        <w:rPr>
          <w:rFonts w:ascii="Arial" w:eastAsia="Arial Unicode MS" w:hAnsi="Arial" w:cs="Arial"/>
          <w:b/>
          <w:sz w:val="32"/>
          <w:szCs w:val="32"/>
        </w:rPr>
        <w:t>ANNUAL REPORT</w:t>
      </w:r>
    </w:p>
    <w:p w14:paraId="1002EE53" w14:textId="77777777" w:rsidR="00B40941" w:rsidRPr="00AB00FE" w:rsidRDefault="00B40941" w:rsidP="00EB5FD3">
      <w:pPr>
        <w:spacing w:line="276" w:lineRule="auto"/>
        <w:jc w:val="center"/>
        <w:rPr>
          <w:rFonts w:ascii="Arial" w:eastAsia="Arial Unicode MS" w:hAnsi="Arial" w:cs="Arial"/>
          <w:b/>
          <w:sz w:val="32"/>
          <w:szCs w:val="32"/>
        </w:rPr>
      </w:pPr>
    </w:p>
    <w:p w14:paraId="5B7DB1AE" w14:textId="77777777" w:rsidR="00B40941" w:rsidRPr="00AB00FE" w:rsidRDefault="00B40941" w:rsidP="00EB5FD3">
      <w:pPr>
        <w:spacing w:line="276" w:lineRule="auto"/>
        <w:jc w:val="center"/>
        <w:rPr>
          <w:rFonts w:ascii="Arial" w:eastAsia="Arial Unicode MS" w:hAnsi="Arial" w:cs="Arial"/>
          <w:b/>
          <w:sz w:val="32"/>
          <w:szCs w:val="32"/>
        </w:rPr>
      </w:pPr>
    </w:p>
    <w:p w14:paraId="00163DA7" w14:textId="77777777" w:rsidR="00B40941" w:rsidRPr="00AB00FE" w:rsidRDefault="00B40941" w:rsidP="00EB5FD3">
      <w:pPr>
        <w:spacing w:line="276" w:lineRule="auto"/>
        <w:jc w:val="center"/>
        <w:rPr>
          <w:rFonts w:ascii="Arial" w:eastAsia="Arial Unicode MS" w:hAnsi="Arial" w:cs="Arial"/>
          <w:b/>
          <w:sz w:val="32"/>
          <w:szCs w:val="32"/>
        </w:rPr>
      </w:pPr>
    </w:p>
    <w:p w14:paraId="7047D02F" w14:textId="1EE529D5" w:rsidR="00B40941" w:rsidRPr="00AB00FE" w:rsidRDefault="00B40941" w:rsidP="00EB5FD3">
      <w:pPr>
        <w:spacing w:line="276" w:lineRule="auto"/>
        <w:jc w:val="center"/>
        <w:rPr>
          <w:rFonts w:ascii="Arial" w:eastAsia="Arial Unicode MS" w:hAnsi="Arial" w:cs="Arial"/>
          <w:b/>
          <w:sz w:val="28"/>
          <w:szCs w:val="28"/>
        </w:rPr>
      </w:pPr>
      <w:r w:rsidRPr="00AB00FE">
        <w:rPr>
          <w:rFonts w:ascii="Arial" w:eastAsia="Arial Unicode MS" w:hAnsi="Arial" w:cs="Arial"/>
          <w:b/>
          <w:sz w:val="28"/>
          <w:szCs w:val="28"/>
        </w:rPr>
        <w:t>Fo</w:t>
      </w:r>
      <w:r w:rsidR="008F1EBC" w:rsidRPr="00AB00FE">
        <w:rPr>
          <w:rFonts w:ascii="Arial" w:eastAsia="Arial Unicode MS" w:hAnsi="Arial" w:cs="Arial"/>
          <w:b/>
          <w:sz w:val="28"/>
          <w:szCs w:val="28"/>
        </w:rPr>
        <w:t xml:space="preserve">r the year ending </w:t>
      </w:r>
      <w:r w:rsidR="009A0FE1" w:rsidRPr="00AB00FE">
        <w:rPr>
          <w:rFonts w:ascii="Arial" w:eastAsia="Arial Unicode MS" w:hAnsi="Arial" w:cs="Arial"/>
          <w:b/>
          <w:sz w:val="28"/>
          <w:szCs w:val="28"/>
        </w:rPr>
        <w:t xml:space="preserve">December 31, </w:t>
      </w:r>
      <w:r w:rsidR="004664E4" w:rsidRPr="00AB00FE">
        <w:rPr>
          <w:rFonts w:ascii="Arial" w:eastAsia="Arial Unicode MS" w:hAnsi="Arial" w:cs="Arial"/>
          <w:b/>
          <w:sz w:val="28"/>
          <w:szCs w:val="28"/>
        </w:rPr>
        <w:t>202</w:t>
      </w:r>
      <w:r w:rsidR="004260B7">
        <w:rPr>
          <w:rFonts w:ascii="Arial" w:eastAsia="Arial Unicode MS" w:hAnsi="Arial" w:cs="Arial"/>
          <w:b/>
          <w:sz w:val="28"/>
          <w:szCs w:val="28"/>
        </w:rPr>
        <w:t>3</w:t>
      </w:r>
    </w:p>
    <w:p w14:paraId="0E0A94D6" w14:textId="77777777" w:rsidR="00B40941" w:rsidRPr="00AB00FE" w:rsidRDefault="00B40941" w:rsidP="00EB5FD3">
      <w:pPr>
        <w:spacing w:line="276" w:lineRule="auto"/>
        <w:jc w:val="center"/>
        <w:rPr>
          <w:rFonts w:ascii="Arial" w:eastAsia="Arial Unicode MS" w:hAnsi="Arial" w:cs="Arial"/>
          <w:sz w:val="26"/>
          <w:szCs w:val="26"/>
        </w:rPr>
      </w:pPr>
    </w:p>
    <w:p w14:paraId="46FC9D4C" w14:textId="77777777" w:rsidR="00B40941" w:rsidRPr="00AB00FE" w:rsidRDefault="00B40941" w:rsidP="00EB5FD3">
      <w:pPr>
        <w:spacing w:line="276" w:lineRule="auto"/>
        <w:jc w:val="center"/>
        <w:rPr>
          <w:rFonts w:ascii="Arial" w:eastAsia="Arial Unicode MS" w:hAnsi="Arial" w:cs="Arial"/>
          <w:sz w:val="26"/>
          <w:szCs w:val="26"/>
        </w:rPr>
      </w:pPr>
    </w:p>
    <w:p w14:paraId="642B585B" w14:textId="77777777" w:rsidR="00B40941" w:rsidRPr="00AB00FE" w:rsidRDefault="00B40941" w:rsidP="00BE498B">
      <w:pPr>
        <w:spacing w:line="276" w:lineRule="auto"/>
        <w:jc w:val="both"/>
        <w:rPr>
          <w:rFonts w:ascii="Arial" w:eastAsia="Arial Unicode MS" w:hAnsi="Arial" w:cs="Arial"/>
          <w:sz w:val="26"/>
          <w:szCs w:val="26"/>
        </w:rPr>
      </w:pPr>
    </w:p>
    <w:p w14:paraId="6DE97C8A" w14:textId="77777777" w:rsidR="00B40941" w:rsidRPr="00AB00FE" w:rsidRDefault="00B40941" w:rsidP="00BE498B">
      <w:pPr>
        <w:spacing w:line="276" w:lineRule="auto"/>
        <w:jc w:val="both"/>
        <w:rPr>
          <w:rFonts w:ascii="Arial" w:eastAsia="Arial Unicode MS" w:hAnsi="Arial" w:cs="Arial"/>
          <w:sz w:val="26"/>
          <w:szCs w:val="26"/>
        </w:rPr>
      </w:pPr>
    </w:p>
    <w:p w14:paraId="315BA009" w14:textId="77777777" w:rsidR="00B40941" w:rsidRPr="00AB00FE" w:rsidRDefault="00B40941" w:rsidP="00BE498B">
      <w:pPr>
        <w:spacing w:line="276" w:lineRule="auto"/>
        <w:jc w:val="both"/>
        <w:rPr>
          <w:rFonts w:ascii="Arial" w:eastAsia="Arial Unicode MS" w:hAnsi="Arial" w:cs="Arial"/>
          <w:sz w:val="26"/>
          <w:szCs w:val="26"/>
        </w:rPr>
      </w:pPr>
    </w:p>
    <w:p w14:paraId="2317544F" w14:textId="77777777" w:rsidR="00B40941" w:rsidRPr="00AB00FE" w:rsidRDefault="00B40941" w:rsidP="00BE498B">
      <w:pPr>
        <w:spacing w:line="276" w:lineRule="auto"/>
        <w:jc w:val="both"/>
        <w:rPr>
          <w:rFonts w:ascii="Arial" w:eastAsia="Arial Unicode MS" w:hAnsi="Arial" w:cs="Arial"/>
          <w:sz w:val="26"/>
          <w:szCs w:val="26"/>
        </w:rPr>
      </w:pPr>
    </w:p>
    <w:p w14:paraId="510A28C6" w14:textId="77777777" w:rsidR="00B40941" w:rsidRPr="00AB00FE" w:rsidRDefault="00B40941" w:rsidP="00BE498B">
      <w:pPr>
        <w:spacing w:line="276" w:lineRule="auto"/>
        <w:jc w:val="both"/>
        <w:rPr>
          <w:rFonts w:ascii="Arial" w:eastAsia="Arial Unicode MS" w:hAnsi="Arial" w:cs="Arial"/>
          <w:sz w:val="26"/>
          <w:szCs w:val="26"/>
        </w:rPr>
      </w:pPr>
    </w:p>
    <w:p w14:paraId="0DCB181D" w14:textId="77777777" w:rsidR="00B40941" w:rsidRPr="00AB00FE" w:rsidRDefault="00B40941" w:rsidP="00BE498B">
      <w:pPr>
        <w:spacing w:line="276" w:lineRule="auto"/>
        <w:jc w:val="both"/>
        <w:rPr>
          <w:rFonts w:ascii="Arial" w:eastAsia="Arial Unicode MS" w:hAnsi="Arial" w:cs="Arial"/>
          <w:sz w:val="26"/>
          <w:szCs w:val="26"/>
        </w:rPr>
      </w:pPr>
    </w:p>
    <w:p w14:paraId="4368BE64" w14:textId="77777777" w:rsidR="00B40941" w:rsidRPr="00AB00FE" w:rsidRDefault="00B40941" w:rsidP="00BE498B">
      <w:pPr>
        <w:spacing w:line="276" w:lineRule="auto"/>
        <w:jc w:val="both"/>
        <w:rPr>
          <w:rFonts w:ascii="Arial" w:eastAsia="Arial Unicode MS" w:hAnsi="Arial" w:cs="Arial"/>
          <w:sz w:val="26"/>
          <w:szCs w:val="26"/>
        </w:rPr>
      </w:pPr>
    </w:p>
    <w:p w14:paraId="245CE277" w14:textId="77777777" w:rsidR="00B40941" w:rsidRPr="00AB00FE" w:rsidRDefault="00B40941" w:rsidP="00BE498B">
      <w:pPr>
        <w:spacing w:line="276" w:lineRule="auto"/>
        <w:jc w:val="both"/>
        <w:rPr>
          <w:rFonts w:ascii="Arial" w:eastAsia="Arial Unicode MS" w:hAnsi="Arial" w:cs="Arial"/>
          <w:sz w:val="26"/>
          <w:szCs w:val="26"/>
        </w:rPr>
      </w:pPr>
    </w:p>
    <w:p w14:paraId="1A68A46F" w14:textId="77777777" w:rsidR="00B40941" w:rsidRPr="00AB00FE" w:rsidRDefault="00B40941" w:rsidP="00BE498B">
      <w:pPr>
        <w:spacing w:line="276" w:lineRule="auto"/>
        <w:jc w:val="both"/>
        <w:rPr>
          <w:rFonts w:ascii="Arial" w:eastAsia="Arial Unicode MS" w:hAnsi="Arial" w:cs="Arial"/>
          <w:sz w:val="26"/>
          <w:szCs w:val="26"/>
        </w:rPr>
      </w:pPr>
    </w:p>
    <w:p w14:paraId="3B78E874" w14:textId="77777777" w:rsidR="00B40941" w:rsidRPr="00AB00FE" w:rsidRDefault="00B40941" w:rsidP="00BE498B">
      <w:pPr>
        <w:spacing w:line="276" w:lineRule="auto"/>
        <w:jc w:val="both"/>
        <w:rPr>
          <w:rFonts w:ascii="Arial" w:eastAsia="Arial Unicode MS" w:hAnsi="Arial" w:cs="Arial"/>
          <w:sz w:val="26"/>
          <w:szCs w:val="26"/>
        </w:rPr>
      </w:pPr>
    </w:p>
    <w:p w14:paraId="287A7179" w14:textId="77777777" w:rsidR="00B40941" w:rsidRPr="00AB00FE" w:rsidRDefault="00B40941" w:rsidP="00BE498B">
      <w:pPr>
        <w:spacing w:line="276" w:lineRule="auto"/>
        <w:jc w:val="both"/>
        <w:rPr>
          <w:rFonts w:ascii="Arial" w:eastAsia="Arial Unicode MS" w:hAnsi="Arial" w:cs="Arial"/>
          <w:sz w:val="26"/>
          <w:szCs w:val="26"/>
        </w:rPr>
      </w:pPr>
    </w:p>
    <w:p w14:paraId="7C6005CC" w14:textId="77777777" w:rsidR="00B40941" w:rsidRPr="00AB00FE" w:rsidRDefault="00B40941" w:rsidP="00BE498B">
      <w:pPr>
        <w:spacing w:line="276" w:lineRule="auto"/>
        <w:ind w:left="720" w:hanging="720"/>
        <w:jc w:val="both"/>
        <w:rPr>
          <w:rFonts w:ascii="Arial" w:eastAsia="Arial Unicode MS" w:hAnsi="Arial" w:cs="Arial"/>
        </w:rPr>
      </w:pPr>
    </w:p>
    <w:p w14:paraId="0ACB50F5" w14:textId="77777777" w:rsidR="00B40941" w:rsidRPr="00AB00FE" w:rsidRDefault="00B40941" w:rsidP="00BE498B">
      <w:pPr>
        <w:spacing w:line="276" w:lineRule="auto"/>
        <w:jc w:val="both"/>
        <w:rPr>
          <w:rFonts w:ascii="Arial" w:eastAsia="Arial Unicode MS" w:hAnsi="Arial" w:cs="Arial"/>
        </w:rPr>
      </w:pPr>
    </w:p>
    <w:p w14:paraId="34ED8592" w14:textId="77777777" w:rsidR="00B40941" w:rsidRPr="00AB00FE" w:rsidRDefault="00B40941" w:rsidP="00BE498B">
      <w:pPr>
        <w:spacing w:line="276" w:lineRule="auto"/>
        <w:jc w:val="both"/>
        <w:rPr>
          <w:rFonts w:ascii="Arial" w:eastAsia="Arial Unicode MS" w:hAnsi="Arial" w:cs="Arial"/>
        </w:rPr>
      </w:pPr>
    </w:p>
    <w:p w14:paraId="1729FF38" w14:textId="77777777" w:rsidR="00B40941" w:rsidRPr="00AB00FE" w:rsidRDefault="00B40941" w:rsidP="00BE498B">
      <w:pPr>
        <w:spacing w:line="276" w:lineRule="auto"/>
        <w:jc w:val="both"/>
        <w:rPr>
          <w:rFonts w:ascii="Arial" w:eastAsia="Arial Unicode MS" w:hAnsi="Arial" w:cs="Arial"/>
        </w:rPr>
      </w:pPr>
    </w:p>
    <w:p w14:paraId="4130BE44" w14:textId="77777777" w:rsidR="00944242" w:rsidRPr="00AB00FE" w:rsidRDefault="00944242" w:rsidP="00BE498B">
      <w:pPr>
        <w:spacing w:line="276" w:lineRule="auto"/>
        <w:jc w:val="both"/>
        <w:rPr>
          <w:rFonts w:ascii="Arial" w:eastAsia="Arial Unicode MS" w:hAnsi="Arial" w:cs="Arial"/>
        </w:rPr>
      </w:pPr>
    </w:p>
    <w:p w14:paraId="06001604" w14:textId="77777777" w:rsidR="00B40941" w:rsidRPr="00AB00FE" w:rsidRDefault="00B40941" w:rsidP="00BE498B">
      <w:pPr>
        <w:spacing w:line="276" w:lineRule="auto"/>
        <w:jc w:val="both"/>
        <w:rPr>
          <w:rFonts w:ascii="Arial" w:eastAsia="Arial Unicode MS" w:hAnsi="Arial" w:cs="Arial"/>
        </w:rPr>
      </w:pPr>
    </w:p>
    <w:p w14:paraId="4C594CBA" w14:textId="77777777" w:rsidR="00B40941" w:rsidRPr="00AB00FE" w:rsidRDefault="00B40941" w:rsidP="00BE498B">
      <w:pPr>
        <w:spacing w:line="276" w:lineRule="auto"/>
        <w:jc w:val="both"/>
        <w:rPr>
          <w:rFonts w:ascii="Arial" w:eastAsia="Arial Unicode MS" w:hAnsi="Arial" w:cs="Arial"/>
        </w:rPr>
      </w:pPr>
    </w:p>
    <w:p w14:paraId="18E15B08" w14:textId="77777777" w:rsidR="00B40941" w:rsidRPr="00AB00FE" w:rsidRDefault="00505E0A" w:rsidP="00BE498B">
      <w:pPr>
        <w:spacing w:line="276" w:lineRule="auto"/>
        <w:jc w:val="both"/>
        <w:rPr>
          <w:rFonts w:ascii="Arial" w:eastAsia="Arial Unicode MS" w:hAnsi="Arial" w:cs="Arial"/>
          <w:sz w:val="28"/>
          <w:szCs w:val="28"/>
        </w:rPr>
      </w:pPr>
      <w:r w:rsidRPr="00AB00FE">
        <w:rPr>
          <w:rFonts w:ascii="Arial" w:eastAsia="Arial Unicode MS" w:hAnsi="Arial" w:cs="Arial"/>
          <w:sz w:val="28"/>
          <w:szCs w:val="28"/>
        </w:rPr>
        <w:t xml:space="preserve">Members of the </w:t>
      </w:r>
      <w:r w:rsidR="00B40941" w:rsidRPr="00AB00FE">
        <w:rPr>
          <w:rFonts w:ascii="Arial" w:eastAsia="Arial Unicode MS" w:hAnsi="Arial" w:cs="Arial"/>
          <w:sz w:val="28"/>
          <w:szCs w:val="28"/>
        </w:rPr>
        <w:t>Legislative Assembly</w:t>
      </w:r>
      <w:r w:rsidRPr="00AB00FE">
        <w:rPr>
          <w:rFonts w:ascii="Arial" w:eastAsia="Arial Unicode MS" w:hAnsi="Arial" w:cs="Arial"/>
          <w:sz w:val="28"/>
          <w:szCs w:val="28"/>
        </w:rPr>
        <w:t xml:space="preserve"> of Nunavut</w:t>
      </w:r>
      <w:r w:rsidR="00B40941" w:rsidRPr="00AB00FE">
        <w:rPr>
          <w:rFonts w:ascii="Arial" w:eastAsia="Arial Unicode MS" w:hAnsi="Arial" w:cs="Arial"/>
          <w:sz w:val="28"/>
          <w:szCs w:val="28"/>
        </w:rPr>
        <w:t>:</w:t>
      </w:r>
    </w:p>
    <w:p w14:paraId="186E051F" w14:textId="77777777" w:rsidR="00B40941" w:rsidRPr="00AB00FE" w:rsidRDefault="00B40941" w:rsidP="00BE498B">
      <w:pPr>
        <w:spacing w:line="276" w:lineRule="auto"/>
        <w:jc w:val="both"/>
        <w:rPr>
          <w:rFonts w:ascii="Arial" w:eastAsia="Arial Unicode MS" w:hAnsi="Arial" w:cs="Arial"/>
          <w:sz w:val="28"/>
          <w:szCs w:val="28"/>
        </w:rPr>
      </w:pPr>
    </w:p>
    <w:p w14:paraId="4FC7271D" w14:textId="35D6B02E" w:rsidR="00B40941" w:rsidRPr="00AB00FE" w:rsidRDefault="00B40941" w:rsidP="00BE498B">
      <w:pPr>
        <w:spacing w:line="276" w:lineRule="auto"/>
        <w:jc w:val="both"/>
        <w:rPr>
          <w:rFonts w:ascii="Arial" w:eastAsia="Arial Unicode MS" w:hAnsi="Arial" w:cs="Arial"/>
          <w:sz w:val="28"/>
          <w:szCs w:val="28"/>
        </w:rPr>
      </w:pPr>
      <w:r w:rsidRPr="00AB00FE">
        <w:rPr>
          <w:rFonts w:ascii="Arial" w:eastAsia="Arial Unicode MS" w:hAnsi="Arial" w:cs="Arial"/>
          <w:sz w:val="28"/>
          <w:szCs w:val="28"/>
        </w:rPr>
        <w:t xml:space="preserve">I take pleasure in submitting the Annual Report of the Utility </w:t>
      </w:r>
      <w:r w:rsidR="00505E0A" w:rsidRPr="00AB00FE">
        <w:rPr>
          <w:rFonts w:ascii="Arial" w:eastAsia="Arial Unicode MS" w:hAnsi="Arial" w:cs="Arial"/>
          <w:sz w:val="28"/>
          <w:szCs w:val="28"/>
        </w:rPr>
        <w:t xml:space="preserve">Rates Review Council </w:t>
      </w:r>
      <w:r w:rsidR="003C6700" w:rsidRPr="00AB00FE">
        <w:rPr>
          <w:rFonts w:ascii="Arial" w:eastAsia="Arial Unicode MS" w:hAnsi="Arial" w:cs="Arial"/>
          <w:sz w:val="28"/>
          <w:szCs w:val="28"/>
        </w:rPr>
        <w:t xml:space="preserve">of Nunavut </w:t>
      </w:r>
      <w:r w:rsidR="00505E0A" w:rsidRPr="00AB00FE">
        <w:rPr>
          <w:rFonts w:ascii="Arial" w:eastAsia="Arial Unicode MS" w:hAnsi="Arial" w:cs="Arial"/>
          <w:sz w:val="28"/>
          <w:szCs w:val="28"/>
        </w:rPr>
        <w:t xml:space="preserve">for the </w:t>
      </w:r>
      <w:r w:rsidR="00704612" w:rsidRPr="00AB00FE">
        <w:rPr>
          <w:rFonts w:ascii="Arial" w:eastAsia="Arial Unicode MS" w:hAnsi="Arial" w:cs="Arial"/>
          <w:sz w:val="28"/>
          <w:szCs w:val="28"/>
        </w:rPr>
        <w:t xml:space="preserve">year ending </w:t>
      </w:r>
      <w:r w:rsidR="009A0FE1" w:rsidRPr="00AB00FE">
        <w:rPr>
          <w:rFonts w:ascii="Arial" w:eastAsia="Arial Unicode MS" w:hAnsi="Arial" w:cs="Arial"/>
          <w:sz w:val="28"/>
          <w:szCs w:val="28"/>
        </w:rPr>
        <w:t>December 31</w:t>
      </w:r>
      <w:r w:rsidR="00704612" w:rsidRPr="00AB00FE">
        <w:rPr>
          <w:rFonts w:ascii="Arial" w:eastAsia="Arial Unicode MS" w:hAnsi="Arial" w:cs="Arial"/>
          <w:sz w:val="28"/>
          <w:szCs w:val="28"/>
        </w:rPr>
        <w:t xml:space="preserve">, </w:t>
      </w:r>
      <w:r w:rsidR="004664E4" w:rsidRPr="00AB00FE">
        <w:rPr>
          <w:rFonts w:ascii="Arial" w:eastAsia="Arial Unicode MS" w:hAnsi="Arial" w:cs="Arial"/>
          <w:sz w:val="28"/>
          <w:szCs w:val="28"/>
        </w:rPr>
        <w:t>202</w:t>
      </w:r>
      <w:r w:rsidR="004260B7">
        <w:rPr>
          <w:rFonts w:ascii="Arial" w:eastAsia="Arial Unicode MS" w:hAnsi="Arial" w:cs="Arial"/>
          <w:sz w:val="28"/>
          <w:szCs w:val="28"/>
        </w:rPr>
        <w:t>3</w:t>
      </w:r>
      <w:r w:rsidRPr="00AB00FE">
        <w:rPr>
          <w:rFonts w:ascii="Arial" w:eastAsia="Arial Unicode MS" w:hAnsi="Arial" w:cs="Arial"/>
          <w:sz w:val="28"/>
          <w:szCs w:val="28"/>
        </w:rPr>
        <w:t>.</w:t>
      </w:r>
    </w:p>
    <w:p w14:paraId="26346DDC" w14:textId="77777777" w:rsidR="00B40941" w:rsidRPr="00AB00FE" w:rsidRDefault="00B40941" w:rsidP="00BE498B">
      <w:pPr>
        <w:spacing w:line="276" w:lineRule="auto"/>
        <w:jc w:val="both"/>
        <w:rPr>
          <w:rFonts w:ascii="Arial" w:eastAsia="Arial Unicode MS" w:hAnsi="Arial" w:cs="Arial"/>
          <w:sz w:val="28"/>
          <w:szCs w:val="28"/>
        </w:rPr>
      </w:pPr>
    </w:p>
    <w:p w14:paraId="44676118" w14:textId="77777777" w:rsidR="00B40941" w:rsidRPr="00AB00FE" w:rsidRDefault="00B40941" w:rsidP="00BE498B">
      <w:pPr>
        <w:spacing w:line="276" w:lineRule="auto"/>
        <w:jc w:val="both"/>
        <w:rPr>
          <w:rFonts w:ascii="Arial" w:eastAsia="Arial Unicode MS" w:hAnsi="Arial" w:cs="Arial"/>
          <w:sz w:val="28"/>
          <w:szCs w:val="28"/>
        </w:rPr>
      </w:pPr>
    </w:p>
    <w:p w14:paraId="4D04BD32" w14:textId="77777777" w:rsidR="00B40941" w:rsidRPr="00AB00FE" w:rsidRDefault="00B40941" w:rsidP="00BE498B">
      <w:pPr>
        <w:spacing w:line="276" w:lineRule="auto"/>
        <w:jc w:val="both"/>
        <w:rPr>
          <w:rFonts w:ascii="Arial" w:eastAsia="Arial Unicode MS" w:hAnsi="Arial" w:cs="Arial"/>
          <w:sz w:val="28"/>
          <w:szCs w:val="28"/>
        </w:rPr>
      </w:pPr>
    </w:p>
    <w:p w14:paraId="49DAFB15" w14:textId="77777777" w:rsidR="00B40941" w:rsidRPr="00AB00FE" w:rsidRDefault="005E6C4A" w:rsidP="00BE498B">
      <w:pPr>
        <w:spacing w:line="276" w:lineRule="auto"/>
        <w:jc w:val="both"/>
        <w:rPr>
          <w:rFonts w:ascii="Arial" w:eastAsia="Arial Unicode MS" w:hAnsi="Arial" w:cs="Arial"/>
          <w:b/>
          <w:i/>
          <w:sz w:val="28"/>
          <w:szCs w:val="28"/>
        </w:rPr>
      </w:pPr>
      <w:r w:rsidRPr="00AB00FE">
        <w:rPr>
          <w:rFonts w:ascii="Arial" w:eastAsia="Arial Unicode MS" w:hAnsi="Arial" w:cs="Arial"/>
          <w:sz w:val="28"/>
          <w:szCs w:val="28"/>
        </w:rPr>
        <w:tab/>
      </w:r>
      <w:r w:rsidRPr="00AB00FE">
        <w:rPr>
          <w:rFonts w:ascii="Arial" w:eastAsia="Arial Unicode MS" w:hAnsi="Arial" w:cs="Arial"/>
          <w:sz w:val="28"/>
          <w:szCs w:val="28"/>
        </w:rPr>
        <w:tab/>
      </w:r>
      <w:r w:rsidRPr="00AB00FE">
        <w:rPr>
          <w:rFonts w:ascii="Arial" w:eastAsia="Arial Unicode MS" w:hAnsi="Arial" w:cs="Arial"/>
          <w:sz w:val="28"/>
          <w:szCs w:val="28"/>
        </w:rPr>
        <w:tab/>
      </w:r>
      <w:r w:rsidRPr="00AB00FE">
        <w:rPr>
          <w:rFonts w:ascii="Arial" w:eastAsia="Arial Unicode MS" w:hAnsi="Arial" w:cs="Arial"/>
          <w:sz w:val="28"/>
          <w:szCs w:val="28"/>
        </w:rPr>
        <w:tab/>
      </w:r>
      <w:r w:rsidRPr="00AB00FE">
        <w:rPr>
          <w:rFonts w:ascii="Arial" w:eastAsia="Arial Unicode MS" w:hAnsi="Arial" w:cs="Arial"/>
          <w:sz w:val="28"/>
          <w:szCs w:val="28"/>
        </w:rPr>
        <w:tab/>
      </w:r>
      <w:r w:rsidRPr="00AB00FE">
        <w:rPr>
          <w:rFonts w:ascii="Arial" w:eastAsia="Arial Unicode MS" w:hAnsi="Arial" w:cs="Arial"/>
          <w:sz w:val="28"/>
          <w:szCs w:val="28"/>
        </w:rPr>
        <w:tab/>
      </w:r>
      <w:r w:rsidRPr="00AB00FE">
        <w:rPr>
          <w:rFonts w:ascii="Arial" w:eastAsia="Arial Unicode MS" w:hAnsi="Arial" w:cs="Arial"/>
          <w:sz w:val="28"/>
          <w:szCs w:val="28"/>
        </w:rPr>
        <w:tab/>
      </w:r>
      <w:r w:rsidRPr="00AB00FE">
        <w:rPr>
          <w:rFonts w:ascii="Arial" w:eastAsia="Arial Unicode MS" w:hAnsi="Arial" w:cs="Arial"/>
          <w:b/>
          <w:i/>
          <w:sz w:val="28"/>
          <w:szCs w:val="28"/>
        </w:rPr>
        <w:t>Original Signed By</w:t>
      </w:r>
      <w:r w:rsidR="002D09C2" w:rsidRPr="00AB00FE">
        <w:rPr>
          <w:rFonts w:ascii="Arial" w:eastAsia="Arial Unicode MS" w:hAnsi="Arial" w:cs="Arial"/>
          <w:b/>
          <w:i/>
          <w:sz w:val="28"/>
          <w:szCs w:val="28"/>
        </w:rPr>
        <w:t>:</w:t>
      </w:r>
    </w:p>
    <w:p w14:paraId="70DF3F4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3F8A664C" w14:textId="77777777" w:rsidR="002D09C2" w:rsidRPr="00AB00FE" w:rsidRDefault="002D09C2" w:rsidP="00BE498B">
      <w:pPr>
        <w:tabs>
          <w:tab w:val="left" w:pos="5040"/>
        </w:tabs>
        <w:spacing w:line="276" w:lineRule="auto"/>
        <w:jc w:val="both"/>
        <w:rPr>
          <w:rFonts w:ascii="Arial" w:eastAsia="Arial Unicode MS" w:hAnsi="Arial" w:cs="Arial"/>
          <w:sz w:val="28"/>
          <w:szCs w:val="28"/>
        </w:rPr>
      </w:pPr>
    </w:p>
    <w:p w14:paraId="3B8348C0" w14:textId="77777777" w:rsidR="002D09C2" w:rsidRPr="00AB00FE" w:rsidRDefault="00E56E39" w:rsidP="00BE498B">
      <w:pPr>
        <w:tabs>
          <w:tab w:val="left" w:pos="5040"/>
        </w:tabs>
        <w:spacing w:line="276" w:lineRule="auto"/>
        <w:jc w:val="both"/>
        <w:rPr>
          <w:rFonts w:ascii="Arial" w:eastAsia="Arial Unicode MS" w:hAnsi="Arial" w:cs="Arial"/>
          <w:sz w:val="28"/>
          <w:szCs w:val="28"/>
        </w:rPr>
      </w:pPr>
      <w:r w:rsidRPr="00AB00FE">
        <w:rPr>
          <w:rFonts w:ascii="Arial" w:eastAsia="Arial Unicode MS" w:hAnsi="Arial" w:cs="Arial"/>
          <w:sz w:val="28"/>
          <w:szCs w:val="28"/>
        </w:rPr>
        <w:tab/>
        <w:t>__________________________</w:t>
      </w:r>
    </w:p>
    <w:p w14:paraId="368AD11B" w14:textId="466109E6"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rFonts w:ascii="Arial" w:eastAsia="Arial Unicode MS" w:hAnsi="Arial" w:cs="Arial"/>
          <w:sz w:val="28"/>
          <w:szCs w:val="28"/>
        </w:rPr>
        <w:tab/>
      </w:r>
      <w:r w:rsidR="004260B7">
        <w:rPr>
          <w:rFonts w:ascii="Arial" w:eastAsia="Arial Unicode MS" w:hAnsi="Arial" w:cs="Arial"/>
          <w:sz w:val="28"/>
          <w:szCs w:val="28"/>
        </w:rPr>
        <w:t>Hon. PJ Akeeagok, Premier</w:t>
      </w:r>
    </w:p>
    <w:p w14:paraId="0684CD1B" w14:textId="77777777" w:rsidR="00CF0C70" w:rsidRPr="00AB00FE" w:rsidRDefault="00CF0C70" w:rsidP="00BE498B">
      <w:pPr>
        <w:tabs>
          <w:tab w:val="left" w:pos="5040"/>
        </w:tabs>
        <w:spacing w:line="276" w:lineRule="auto"/>
        <w:jc w:val="both"/>
        <w:rPr>
          <w:rFonts w:ascii="Arial" w:eastAsia="Arial Unicode MS" w:hAnsi="Arial" w:cs="Arial"/>
          <w:sz w:val="28"/>
          <w:szCs w:val="28"/>
        </w:rPr>
      </w:pPr>
      <w:r w:rsidRPr="00AB00FE">
        <w:rPr>
          <w:rFonts w:ascii="Arial" w:eastAsia="Arial Unicode MS" w:hAnsi="Arial" w:cs="Arial"/>
          <w:sz w:val="28"/>
          <w:szCs w:val="28"/>
        </w:rPr>
        <w:tab/>
        <w:t xml:space="preserve">Minister </w:t>
      </w:r>
      <w:r w:rsidR="00BE1D57" w:rsidRPr="00AB00FE">
        <w:rPr>
          <w:rFonts w:ascii="Arial" w:eastAsia="Arial Unicode MS" w:hAnsi="Arial" w:cs="Arial"/>
          <w:sz w:val="28"/>
          <w:szCs w:val="28"/>
        </w:rPr>
        <w:t>responsible</w:t>
      </w:r>
      <w:r w:rsidRPr="00AB00FE">
        <w:rPr>
          <w:rFonts w:ascii="Arial" w:eastAsia="Arial Unicode MS" w:hAnsi="Arial" w:cs="Arial"/>
          <w:sz w:val="28"/>
          <w:szCs w:val="28"/>
        </w:rPr>
        <w:t xml:space="preserve"> for the Utility </w:t>
      </w:r>
    </w:p>
    <w:p w14:paraId="2FBD458C" w14:textId="77777777" w:rsidR="00CF0C70" w:rsidRPr="00AB00FE" w:rsidRDefault="00CF0C70" w:rsidP="00BE498B">
      <w:pPr>
        <w:tabs>
          <w:tab w:val="left" w:pos="5040"/>
        </w:tabs>
        <w:spacing w:line="276" w:lineRule="auto"/>
        <w:jc w:val="both"/>
        <w:rPr>
          <w:rFonts w:ascii="Arial" w:eastAsia="Arial Unicode MS" w:hAnsi="Arial" w:cs="Arial"/>
          <w:sz w:val="28"/>
          <w:szCs w:val="28"/>
        </w:rPr>
      </w:pPr>
      <w:r w:rsidRPr="00AB00FE">
        <w:rPr>
          <w:rFonts w:ascii="Arial" w:eastAsia="Arial Unicode MS" w:hAnsi="Arial" w:cs="Arial"/>
          <w:sz w:val="28"/>
          <w:szCs w:val="28"/>
        </w:rPr>
        <w:tab/>
        <w:t>Rates Review Council</w:t>
      </w:r>
    </w:p>
    <w:p w14:paraId="0B21E34E" w14:textId="77777777" w:rsidR="0039007B" w:rsidRPr="00AB00FE" w:rsidRDefault="0039007B" w:rsidP="00BE498B">
      <w:pPr>
        <w:jc w:val="both"/>
        <w:rPr>
          <w:rFonts w:ascii="Arial" w:eastAsia="Arial Unicode MS" w:hAnsi="Arial" w:cs="Arial"/>
        </w:rPr>
      </w:pPr>
      <w:r w:rsidRPr="00AB00FE">
        <w:rPr>
          <w:rFonts w:ascii="Arial" w:eastAsia="Arial Unicode MS" w:hAnsi="Arial" w:cs="Arial"/>
        </w:rPr>
        <w:br w:type="page"/>
      </w:r>
    </w:p>
    <w:p w14:paraId="2E19D9D7" w14:textId="77777777" w:rsidR="00B40941" w:rsidRPr="00AB00FE" w:rsidRDefault="00B40941" w:rsidP="00BE498B">
      <w:pPr>
        <w:tabs>
          <w:tab w:val="left" w:pos="5040"/>
        </w:tabs>
        <w:spacing w:line="276" w:lineRule="auto"/>
        <w:jc w:val="both"/>
        <w:rPr>
          <w:rFonts w:ascii="Arial" w:eastAsia="Arial Unicode MS" w:hAnsi="Arial" w:cs="Arial"/>
        </w:rPr>
      </w:pPr>
    </w:p>
    <w:p w14:paraId="30C6D0EB" w14:textId="77777777" w:rsidR="00B40941" w:rsidRPr="00AB00FE" w:rsidRDefault="00B40941" w:rsidP="00BE498B">
      <w:pPr>
        <w:tabs>
          <w:tab w:val="left" w:pos="5040"/>
        </w:tabs>
        <w:spacing w:line="276" w:lineRule="auto"/>
        <w:jc w:val="both"/>
        <w:rPr>
          <w:rFonts w:ascii="Arial" w:eastAsia="Arial Unicode MS" w:hAnsi="Arial" w:cs="Arial"/>
        </w:rPr>
      </w:pPr>
    </w:p>
    <w:p w14:paraId="5649899B" w14:textId="06B4B77A" w:rsidR="00A31E25" w:rsidRPr="00AB00FE" w:rsidRDefault="005C2F7B" w:rsidP="00BE498B">
      <w:pPr>
        <w:tabs>
          <w:tab w:val="left" w:pos="5040"/>
        </w:tabs>
        <w:spacing w:line="276" w:lineRule="auto"/>
        <w:jc w:val="both"/>
        <w:rPr>
          <w:rFonts w:ascii="Arial" w:eastAsia="Arial Unicode MS" w:hAnsi="Arial" w:cs="Arial"/>
          <w:sz w:val="28"/>
          <w:szCs w:val="28"/>
        </w:rPr>
      </w:pPr>
      <w:r>
        <w:rPr>
          <w:rFonts w:ascii="Arial" w:eastAsia="Arial Unicode MS" w:hAnsi="Arial" w:cs="Arial"/>
          <w:sz w:val="28"/>
          <w:szCs w:val="28"/>
        </w:rPr>
        <w:t>December 7</w:t>
      </w:r>
      <w:r w:rsidR="003714BB">
        <w:rPr>
          <w:rFonts w:ascii="Arial" w:eastAsia="Arial Unicode MS" w:hAnsi="Arial" w:cs="Arial"/>
          <w:sz w:val="28"/>
          <w:szCs w:val="28"/>
        </w:rPr>
        <w:t>, 2023</w:t>
      </w:r>
    </w:p>
    <w:p w14:paraId="5E30EF06" w14:textId="77777777" w:rsidR="00A31E25" w:rsidRPr="00AB00FE" w:rsidRDefault="00A31E25" w:rsidP="00BE498B">
      <w:pPr>
        <w:tabs>
          <w:tab w:val="left" w:pos="5040"/>
        </w:tabs>
        <w:spacing w:line="276" w:lineRule="auto"/>
        <w:jc w:val="both"/>
        <w:rPr>
          <w:rFonts w:ascii="Arial" w:eastAsia="Arial Unicode MS" w:hAnsi="Arial" w:cs="Arial"/>
          <w:sz w:val="28"/>
          <w:szCs w:val="28"/>
        </w:rPr>
      </w:pPr>
    </w:p>
    <w:p w14:paraId="164EB2B7" w14:textId="77777777" w:rsidR="00A31E25" w:rsidRPr="00AB00FE" w:rsidRDefault="00A31E25" w:rsidP="00BE498B">
      <w:pPr>
        <w:tabs>
          <w:tab w:val="left" w:pos="5040"/>
        </w:tabs>
        <w:spacing w:line="276" w:lineRule="auto"/>
        <w:jc w:val="both"/>
        <w:rPr>
          <w:rFonts w:ascii="Arial" w:eastAsia="Arial Unicode MS" w:hAnsi="Arial" w:cs="Arial"/>
        </w:rPr>
      </w:pPr>
    </w:p>
    <w:p w14:paraId="642AE1C8" w14:textId="77777777" w:rsidR="00A31E25" w:rsidRPr="00AB00FE" w:rsidRDefault="00A31E25" w:rsidP="00BE498B">
      <w:pPr>
        <w:tabs>
          <w:tab w:val="left" w:pos="5040"/>
        </w:tabs>
        <w:spacing w:line="276" w:lineRule="auto"/>
        <w:jc w:val="both"/>
        <w:rPr>
          <w:rFonts w:ascii="Arial" w:eastAsia="Arial Unicode MS" w:hAnsi="Arial" w:cs="Arial"/>
        </w:rPr>
      </w:pPr>
    </w:p>
    <w:p w14:paraId="5C24A48C" w14:textId="64995E2A" w:rsidR="00B40941" w:rsidRPr="00AB00FE" w:rsidRDefault="00293406" w:rsidP="00BE498B">
      <w:pPr>
        <w:tabs>
          <w:tab w:val="left" w:pos="5040"/>
        </w:tabs>
        <w:spacing w:line="276" w:lineRule="auto"/>
        <w:jc w:val="both"/>
        <w:rPr>
          <w:rFonts w:ascii="Arial" w:eastAsia="Arial Unicode MS" w:hAnsi="Arial" w:cs="Arial"/>
          <w:sz w:val="28"/>
          <w:szCs w:val="28"/>
        </w:rPr>
      </w:pPr>
      <w:r w:rsidRPr="00AB00FE">
        <w:rPr>
          <w:rFonts w:ascii="Arial" w:eastAsia="Arial Unicode MS" w:hAnsi="Arial" w:cs="Arial"/>
          <w:sz w:val="28"/>
          <w:szCs w:val="28"/>
        </w:rPr>
        <w:t>The Honourable</w:t>
      </w:r>
      <w:r w:rsidR="005D53AF" w:rsidRPr="00AB00FE">
        <w:rPr>
          <w:rFonts w:ascii="Arial" w:eastAsia="Arial Unicode MS" w:hAnsi="Arial" w:cs="Arial"/>
          <w:sz w:val="28"/>
          <w:szCs w:val="28"/>
        </w:rPr>
        <w:t xml:space="preserve"> </w:t>
      </w:r>
      <w:r w:rsidR="004260B7">
        <w:rPr>
          <w:rFonts w:ascii="Arial" w:eastAsia="Arial Unicode MS" w:hAnsi="Arial" w:cs="Arial"/>
          <w:sz w:val="28"/>
          <w:szCs w:val="28"/>
        </w:rPr>
        <w:t>PJ Akeeagok, Premier</w:t>
      </w:r>
    </w:p>
    <w:p w14:paraId="428535DD"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rFonts w:ascii="Arial" w:eastAsia="Arial Unicode MS" w:hAnsi="Arial" w:cs="Arial"/>
          <w:sz w:val="28"/>
          <w:szCs w:val="28"/>
        </w:rPr>
        <w:t>Minister responsible for the</w:t>
      </w:r>
    </w:p>
    <w:p w14:paraId="0B704A1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rFonts w:ascii="Arial" w:eastAsia="Arial Unicode MS" w:hAnsi="Arial" w:cs="Arial"/>
          <w:sz w:val="28"/>
          <w:szCs w:val="28"/>
        </w:rPr>
        <w:t>Utility Rates Review Council</w:t>
      </w:r>
    </w:p>
    <w:p w14:paraId="6DD5F511" w14:textId="0B73F2C7" w:rsidR="00B40941" w:rsidRPr="00AB00FE" w:rsidRDefault="007A2A37" w:rsidP="00BE498B">
      <w:pPr>
        <w:tabs>
          <w:tab w:val="left" w:pos="5040"/>
        </w:tabs>
        <w:spacing w:line="276" w:lineRule="auto"/>
        <w:jc w:val="both"/>
        <w:rPr>
          <w:rFonts w:ascii="Arial" w:eastAsia="Arial Unicode MS" w:hAnsi="Arial" w:cs="Arial"/>
          <w:sz w:val="28"/>
          <w:szCs w:val="28"/>
        </w:rPr>
      </w:pPr>
      <w:r w:rsidRPr="00AB00FE">
        <w:rPr>
          <w:rFonts w:ascii="Arial" w:eastAsia="Arial Unicode MS" w:hAnsi="Arial" w:cs="Arial"/>
          <w:sz w:val="28"/>
          <w:szCs w:val="28"/>
        </w:rPr>
        <w:t>o</w:t>
      </w:r>
      <w:r w:rsidR="00B40941" w:rsidRPr="00AB00FE">
        <w:rPr>
          <w:rFonts w:ascii="Arial" w:eastAsia="Arial Unicode MS" w:hAnsi="Arial" w:cs="Arial"/>
          <w:sz w:val="28"/>
          <w:szCs w:val="28"/>
        </w:rPr>
        <w:t>f Nunavut</w:t>
      </w:r>
    </w:p>
    <w:p w14:paraId="4427824A"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3ABE2720"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2BEFD317"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2A81D261" w14:textId="66C85C4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rFonts w:ascii="Arial" w:eastAsia="Arial Unicode MS" w:hAnsi="Arial" w:cs="Arial"/>
          <w:sz w:val="28"/>
          <w:szCs w:val="28"/>
        </w:rPr>
        <w:t xml:space="preserve">Dear </w:t>
      </w:r>
      <w:r w:rsidR="00DB21D6" w:rsidRPr="00AB00FE">
        <w:rPr>
          <w:rFonts w:ascii="Arial" w:eastAsia="Arial Unicode MS" w:hAnsi="Arial" w:cs="Arial"/>
          <w:sz w:val="28"/>
          <w:szCs w:val="28"/>
        </w:rPr>
        <w:t xml:space="preserve">Mr. </w:t>
      </w:r>
      <w:r w:rsidR="000231B7" w:rsidRPr="00AB00FE">
        <w:rPr>
          <w:rFonts w:ascii="Arial" w:eastAsia="Arial Unicode MS" w:hAnsi="Arial" w:cs="Arial"/>
          <w:sz w:val="28"/>
          <w:szCs w:val="28"/>
        </w:rPr>
        <w:t>Premier</w:t>
      </w:r>
      <w:r w:rsidR="005D53AF" w:rsidRPr="00AB00FE">
        <w:rPr>
          <w:rFonts w:ascii="Arial" w:eastAsia="Arial Unicode MS" w:hAnsi="Arial" w:cs="Arial"/>
          <w:sz w:val="28"/>
          <w:szCs w:val="28"/>
        </w:rPr>
        <w:t xml:space="preserve">, </w:t>
      </w:r>
    </w:p>
    <w:p w14:paraId="51708F7B"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663D3D05" w14:textId="210FC43E" w:rsidR="00B40941" w:rsidRPr="00AB00FE" w:rsidRDefault="002E2302" w:rsidP="00BE498B">
      <w:pPr>
        <w:tabs>
          <w:tab w:val="left" w:pos="5040"/>
        </w:tabs>
        <w:spacing w:line="276" w:lineRule="auto"/>
        <w:jc w:val="both"/>
        <w:rPr>
          <w:rFonts w:ascii="Arial" w:eastAsia="Arial Unicode MS" w:hAnsi="Arial" w:cs="Arial"/>
          <w:sz w:val="28"/>
          <w:szCs w:val="28"/>
        </w:rPr>
      </w:pPr>
      <w:r w:rsidRPr="00AB00FE">
        <w:rPr>
          <w:rFonts w:ascii="Arial" w:eastAsia="Arial Unicode MS" w:hAnsi="Arial" w:cs="Arial"/>
          <w:sz w:val="28"/>
          <w:szCs w:val="28"/>
        </w:rPr>
        <w:t>I have the hono</w:t>
      </w:r>
      <w:r w:rsidR="00EE1005" w:rsidRPr="00AB00FE">
        <w:rPr>
          <w:rFonts w:ascii="Arial" w:eastAsia="Arial Unicode MS" w:hAnsi="Arial" w:cs="Arial"/>
          <w:sz w:val="28"/>
          <w:szCs w:val="28"/>
        </w:rPr>
        <w:t>u</w:t>
      </w:r>
      <w:r w:rsidRPr="00AB00FE">
        <w:rPr>
          <w:rFonts w:ascii="Arial" w:eastAsia="Arial Unicode MS" w:hAnsi="Arial" w:cs="Arial"/>
          <w:sz w:val="28"/>
          <w:szCs w:val="28"/>
        </w:rPr>
        <w:t xml:space="preserve">r </w:t>
      </w:r>
      <w:r w:rsidR="00DB21D6" w:rsidRPr="00AB00FE">
        <w:rPr>
          <w:rFonts w:ascii="Arial" w:eastAsia="Arial Unicode MS" w:hAnsi="Arial" w:cs="Arial"/>
          <w:sz w:val="28"/>
          <w:szCs w:val="28"/>
        </w:rPr>
        <w:t xml:space="preserve">of </w:t>
      </w:r>
      <w:r w:rsidR="00B40941" w:rsidRPr="00AB00FE">
        <w:rPr>
          <w:rFonts w:ascii="Arial" w:eastAsia="Arial Unicode MS" w:hAnsi="Arial" w:cs="Arial"/>
          <w:sz w:val="28"/>
          <w:szCs w:val="28"/>
        </w:rPr>
        <w:t>presenti</w:t>
      </w:r>
      <w:r w:rsidR="00CF0C70" w:rsidRPr="00AB00FE">
        <w:rPr>
          <w:rFonts w:ascii="Arial" w:eastAsia="Arial Unicode MS" w:hAnsi="Arial" w:cs="Arial"/>
          <w:sz w:val="28"/>
          <w:szCs w:val="28"/>
        </w:rPr>
        <w:t xml:space="preserve">ng the Annual Report of the </w:t>
      </w:r>
      <w:r w:rsidR="00B40941" w:rsidRPr="00AB00FE">
        <w:rPr>
          <w:rFonts w:ascii="Arial" w:eastAsia="Arial Unicode MS" w:hAnsi="Arial" w:cs="Arial"/>
          <w:sz w:val="28"/>
          <w:szCs w:val="28"/>
        </w:rPr>
        <w:t>Utility Rates Review Council</w:t>
      </w:r>
      <w:r w:rsidR="00CF0C70" w:rsidRPr="00AB00FE">
        <w:rPr>
          <w:rFonts w:ascii="Arial" w:eastAsia="Arial Unicode MS" w:hAnsi="Arial" w:cs="Arial"/>
          <w:sz w:val="28"/>
          <w:szCs w:val="28"/>
        </w:rPr>
        <w:t xml:space="preserve"> of Nunavut</w:t>
      </w:r>
      <w:r w:rsidR="00505E0A" w:rsidRPr="00AB00FE">
        <w:rPr>
          <w:rFonts w:ascii="Arial" w:eastAsia="Arial Unicode MS" w:hAnsi="Arial" w:cs="Arial"/>
          <w:sz w:val="28"/>
          <w:szCs w:val="28"/>
        </w:rPr>
        <w:t xml:space="preserve"> for the </w:t>
      </w:r>
      <w:r w:rsidR="00B40941" w:rsidRPr="00AB00FE">
        <w:rPr>
          <w:rFonts w:ascii="Arial" w:eastAsia="Arial Unicode MS" w:hAnsi="Arial" w:cs="Arial"/>
          <w:sz w:val="28"/>
          <w:szCs w:val="28"/>
        </w:rPr>
        <w:t>ye</w:t>
      </w:r>
      <w:r w:rsidR="000F7C48" w:rsidRPr="00AB00FE">
        <w:rPr>
          <w:rFonts w:ascii="Arial" w:eastAsia="Arial Unicode MS" w:hAnsi="Arial" w:cs="Arial"/>
          <w:sz w:val="28"/>
          <w:szCs w:val="28"/>
        </w:rPr>
        <w:t xml:space="preserve">ar ending </w:t>
      </w:r>
      <w:r w:rsidR="009A0FE1" w:rsidRPr="00AB00FE">
        <w:rPr>
          <w:rFonts w:ascii="Arial" w:eastAsia="Arial Unicode MS" w:hAnsi="Arial" w:cs="Arial"/>
          <w:sz w:val="28"/>
          <w:szCs w:val="28"/>
        </w:rPr>
        <w:t>December</w:t>
      </w:r>
      <w:r w:rsidR="000F7C48" w:rsidRPr="00AB00FE">
        <w:rPr>
          <w:rFonts w:ascii="Arial" w:eastAsia="Arial Unicode MS" w:hAnsi="Arial" w:cs="Arial"/>
          <w:sz w:val="28"/>
          <w:szCs w:val="28"/>
        </w:rPr>
        <w:t xml:space="preserve"> 31, </w:t>
      </w:r>
      <w:r w:rsidR="004664E4" w:rsidRPr="00AB00FE">
        <w:rPr>
          <w:rFonts w:ascii="Arial" w:eastAsia="Arial Unicode MS" w:hAnsi="Arial" w:cs="Arial"/>
          <w:sz w:val="28"/>
          <w:szCs w:val="28"/>
        </w:rPr>
        <w:t>202</w:t>
      </w:r>
      <w:r w:rsidR="004260B7">
        <w:rPr>
          <w:rFonts w:ascii="Arial" w:eastAsia="Arial Unicode MS" w:hAnsi="Arial" w:cs="Arial"/>
          <w:sz w:val="28"/>
          <w:szCs w:val="28"/>
        </w:rPr>
        <w:t>3</w:t>
      </w:r>
      <w:r w:rsidR="00B40941" w:rsidRPr="00AB00FE">
        <w:rPr>
          <w:rFonts w:ascii="Arial" w:eastAsia="Arial Unicode MS" w:hAnsi="Arial" w:cs="Arial"/>
          <w:sz w:val="28"/>
          <w:szCs w:val="28"/>
        </w:rPr>
        <w:t>.</w:t>
      </w:r>
    </w:p>
    <w:p w14:paraId="565AD2C4"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p>
    <w:p w14:paraId="75547CE5" w14:textId="77777777" w:rsidR="007E1048" w:rsidRPr="00AB00FE" w:rsidRDefault="007E1048" w:rsidP="00BE498B">
      <w:pPr>
        <w:tabs>
          <w:tab w:val="left" w:pos="5040"/>
        </w:tabs>
        <w:spacing w:line="276" w:lineRule="auto"/>
        <w:jc w:val="both"/>
        <w:rPr>
          <w:rFonts w:ascii="Arial" w:eastAsia="Arial Unicode MS" w:hAnsi="Arial" w:cs="Arial"/>
          <w:sz w:val="28"/>
          <w:szCs w:val="28"/>
        </w:rPr>
      </w:pPr>
    </w:p>
    <w:p w14:paraId="45485946" w14:textId="77777777" w:rsidR="00B40941" w:rsidRPr="00AB00FE" w:rsidRDefault="00B40941" w:rsidP="00BE498B">
      <w:pPr>
        <w:tabs>
          <w:tab w:val="left" w:pos="5040"/>
        </w:tabs>
        <w:spacing w:line="276" w:lineRule="auto"/>
        <w:jc w:val="both"/>
        <w:rPr>
          <w:rFonts w:ascii="Arial" w:eastAsia="Arial Unicode MS" w:hAnsi="Arial" w:cs="Arial"/>
          <w:sz w:val="28"/>
          <w:szCs w:val="28"/>
        </w:rPr>
      </w:pPr>
      <w:r w:rsidRPr="00AB00FE">
        <w:rPr>
          <w:rFonts w:ascii="Arial" w:eastAsia="Arial Unicode MS" w:hAnsi="Arial" w:cs="Arial"/>
          <w:sz w:val="28"/>
          <w:szCs w:val="28"/>
        </w:rPr>
        <w:t>Respectfully submitted,</w:t>
      </w:r>
    </w:p>
    <w:p w14:paraId="0395A47B" w14:textId="77777777" w:rsidR="00100E31" w:rsidRPr="00AB00FE" w:rsidRDefault="00100E31" w:rsidP="00BE498B">
      <w:pPr>
        <w:tabs>
          <w:tab w:val="left" w:pos="5040"/>
        </w:tabs>
        <w:spacing w:line="276" w:lineRule="auto"/>
        <w:jc w:val="both"/>
        <w:rPr>
          <w:rFonts w:ascii="Arial" w:eastAsia="Arial Unicode MS" w:hAnsi="Arial" w:cs="Arial"/>
          <w:sz w:val="28"/>
          <w:szCs w:val="28"/>
        </w:rPr>
      </w:pPr>
    </w:p>
    <w:p w14:paraId="1ED3B231" w14:textId="466E04A0" w:rsidR="001B350B" w:rsidRPr="00AB00FE" w:rsidRDefault="005C2F7B" w:rsidP="00BE498B">
      <w:pPr>
        <w:tabs>
          <w:tab w:val="left" w:pos="5040"/>
        </w:tabs>
        <w:spacing w:line="276" w:lineRule="auto"/>
        <w:jc w:val="both"/>
        <w:rPr>
          <w:rFonts w:ascii="Arial" w:hAnsi="Arial" w:cs="Arial"/>
          <w:noProof/>
          <w:sz w:val="28"/>
          <w:szCs w:val="28"/>
        </w:rPr>
      </w:pPr>
      <w:r>
        <w:rPr>
          <w:rFonts w:ascii="Arial" w:hAnsi="Arial" w:cs="Arial"/>
          <w:noProof/>
          <w:sz w:val="28"/>
          <w:szCs w:val="28"/>
        </w:rPr>
        <w:drawing>
          <wp:inline distT="0" distB="0" distL="0" distR="0" wp14:anchorId="05B45574" wp14:editId="774DDD20">
            <wp:extent cx="2286000" cy="635000"/>
            <wp:effectExtent l="0" t="0" r="0" b="0"/>
            <wp:docPr id="848217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17607" name="Picture 848217607"/>
                    <pic:cNvPicPr/>
                  </pic:nvPicPr>
                  <pic:blipFill>
                    <a:blip r:embed="rId9">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42C83E74" w14:textId="1BA0025C" w:rsidR="000E2A7C" w:rsidRPr="00AB00FE" w:rsidRDefault="000E2A7C" w:rsidP="00BE498B">
      <w:pPr>
        <w:tabs>
          <w:tab w:val="left" w:pos="5040"/>
        </w:tabs>
        <w:spacing w:line="276" w:lineRule="auto"/>
        <w:jc w:val="both"/>
        <w:rPr>
          <w:rFonts w:ascii="Arial" w:hAnsi="Arial" w:cs="Arial"/>
          <w:noProof/>
          <w:sz w:val="28"/>
          <w:szCs w:val="28"/>
        </w:rPr>
      </w:pPr>
    </w:p>
    <w:p w14:paraId="379E37A8" w14:textId="5D14A32D" w:rsidR="00944242" w:rsidRPr="00AB00FE" w:rsidRDefault="004260B7" w:rsidP="00BE498B">
      <w:pPr>
        <w:tabs>
          <w:tab w:val="left" w:pos="5040"/>
        </w:tabs>
        <w:spacing w:line="276" w:lineRule="auto"/>
        <w:jc w:val="both"/>
        <w:rPr>
          <w:rFonts w:ascii="Arial" w:eastAsia="Arial Unicode MS" w:hAnsi="Arial" w:cs="Arial"/>
          <w:sz w:val="28"/>
          <w:szCs w:val="28"/>
        </w:rPr>
      </w:pPr>
      <w:r>
        <w:rPr>
          <w:rFonts w:ascii="Arial" w:hAnsi="Arial" w:cs="Arial"/>
          <w:noProof/>
          <w:sz w:val="28"/>
          <w:szCs w:val="28"/>
        </w:rPr>
        <w:t>Graham Lock</w:t>
      </w:r>
    </w:p>
    <w:p w14:paraId="4BC9EE9D" w14:textId="40CBF58F" w:rsidR="00B40941" w:rsidRPr="00AB00FE" w:rsidRDefault="001C19E4" w:rsidP="00BE498B">
      <w:pPr>
        <w:tabs>
          <w:tab w:val="left" w:pos="5040"/>
        </w:tabs>
        <w:spacing w:line="276" w:lineRule="auto"/>
        <w:jc w:val="both"/>
        <w:rPr>
          <w:rFonts w:ascii="Arial" w:eastAsia="Arial Unicode MS" w:hAnsi="Arial" w:cs="Arial"/>
          <w:sz w:val="28"/>
          <w:szCs w:val="28"/>
        </w:rPr>
      </w:pPr>
      <w:r>
        <w:rPr>
          <w:rFonts w:ascii="Arial" w:eastAsia="Arial Unicode MS" w:hAnsi="Arial" w:cs="Arial"/>
          <w:sz w:val="28"/>
          <w:szCs w:val="28"/>
        </w:rPr>
        <w:t>A/</w:t>
      </w:r>
      <w:r w:rsidR="00B40941" w:rsidRPr="00AB00FE">
        <w:rPr>
          <w:rFonts w:ascii="Arial" w:eastAsia="Arial Unicode MS" w:hAnsi="Arial" w:cs="Arial"/>
          <w:sz w:val="28"/>
          <w:szCs w:val="28"/>
        </w:rPr>
        <w:t>Chair</w:t>
      </w:r>
      <w:r w:rsidR="00944242" w:rsidRPr="00AB00FE">
        <w:rPr>
          <w:rFonts w:ascii="Arial" w:eastAsia="Arial Unicode MS" w:hAnsi="Arial" w:cs="Arial"/>
          <w:sz w:val="28"/>
          <w:szCs w:val="28"/>
        </w:rPr>
        <w:t xml:space="preserve">, </w:t>
      </w:r>
      <w:r w:rsidR="00B40941" w:rsidRPr="00AB00FE">
        <w:rPr>
          <w:rFonts w:ascii="Arial" w:eastAsia="Arial Unicode MS" w:hAnsi="Arial" w:cs="Arial"/>
          <w:sz w:val="28"/>
          <w:szCs w:val="28"/>
        </w:rPr>
        <w:t>Utility Rates Review Council</w:t>
      </w:r>
    </w:p>
    <w:p w14:paraId="1CD3DAEC" w14:textId="507220D7" w:rsidR="00704612" w:rsidRPr="00AB00FE" w:rsidRDefault="007A2A37" w:rsidP="00BE498B">
      <w:pPr>
        <w:tabs>
          <w:tab w:val="left" w:pos="5040"/>
        </w:tabs>
        <w:spacing w:line="276" w:lineRule="auto"/>
        <w:jc w:val="both"/>
        <w:rPr>
          <w:rFonts w:ascii="Arial" w:eastAsia="Arial Unicode MS" w:hAnsi="Arial" w:cs="Arial"/>
          <w:sz w:val="28"/>
          <w:szCs w:val="28"/>
        </w:rPr>
      </w:pPr>
      <w:r w:rsidRPr="00AB00FE">
        <w:rPr>
          <w:rFonts w:ascii="Arial" w:eastAsia="Arial Unicode MS" w:hAnsi="Arial" w:cs="Arial"/>
          <w:sz w:val="28"/>
          <w:szCs w:val="28"/>
        </w:rPr>
        <w:t>o</w:t>
      </w:r>
      <w:r w:rsidR="00704612" w:rsidRPr="00AB00FE">
        <w:rPr>
          <w:rFonts w:ascii="Arial" w:eastAsia="Arial Unicode MS" w:hAnsi="Arial" w:cs="Arial"/>
          <w:sz w:val="28"/>
          <w:szCs w:val="28"/>
        </w:rPr>
        <w:t xml:space="preserve">f </w:t>
      </w:r>
      <w:r w:rsidR="00C27948" w:rsidRPr="00AB00FE">
        <w:rPr>
          <w:rFonts w:ascii="Arial" w:eastAsia="Arial Unicode MS" w:hAnsi="Arial" w:cs="Arial"/>
          <w:sz w:val="28"/>
          <w:szCs w:val="28"/>
        </w:rPr>
        <w:t>Nunavut</w:t>
      </w:r>
    </w:p>
    <w:p w14:paraId="06825A11" w14:textId="77777777" w:rsidR="0039007B" w:rsidRPr="00AB00FE" w:rsidRDefault="0039007B" w:rsidP="00BE498B">
      <w:pPr>
        <w:jc w:val="both"/>
        <w:rPr>
          <w:rFonts w:ascii="Arial" w:eastAsia="Arial Unicode MS" w:hAnsi="Arial" w:cs="Arial"/>
        </w:rPr>
      </w:pPr>
    </w:p>
    <w:p w14:paraId="51C5F8D8" w14:textId="1E65C829" w:rsidR="00CF0C70" w:rsidRPr="00AB00FE" w:rsidRDefault="00CF0C70" w:rsidP="00BE498B">
      <w:pPr>
        <w:tabs>
          <w:tab w:val="left" w:pos="360"/>
          <w:tab w:val="left" w:pos="4320"/>
        </w:tabs>
        <w:spacing w:line="276" w:lineRule="auto"/>
        <w:jc w:val="both"/>
        <w:rPr>
          <w:rFonts w:ascii="Arial" w:eastAsia="Arial Unicode MS" w:hAnsi="Arial" w:cs="Arial"/>
          <w:b/>
        </w:rPr>
      </w:pPr>
    </w:p>
    <w:p w14:paraId="41BC8A90" w14:textId="65FD911B" w:rsidR="00B84D44" w:rsidRPr="00AB00FE" w:rsidRDefault="00B84D44" w:rsidP="00BE498B">
      <w:pPr>
        <w:tabs>
          <w:tab w:val="left" w:pos="360"/>
          <w:tab w:val="left" w:pos="4320"/>
        </w:tabs>
        <w:spacing w:line="276" w:lineRule="auto"/>
        <w:jc w:val="both"/>
        <w:rPr>
          <w:rFonts w:ascii="Arial" w:eastAsia="Arial Unicode MS" w:hAnsi="Arial" w:cs="Arial"/>
          <w:b/>
        </w:rPr>
      </w:pPr>
    </w:p>
    <w:p w14:paraId="4BB49F4F" w14:textId="77777777" w:rsidR="00B84D44" w:rsidRPr="00AB00FE" w:rsidRDefault="00B84D44" w:rsidP="00BE498B">
      <w:pPr>
        <w:tabs>
          <w:tab w:val="left" w:pos="360"/>
          <w:tab w:val="left" w:pos="4320"/>
        </w:tabs>
        <w:spacing w:line="276" w:lineRule="auto"/>
        <w:jc w:val="both"/>
        <w:rPr>
          <w:rFonts w:ascii="Arial" w:eastAsia="Arial Unicode MS" w:hAnsi="Arial" w:cs="Arial"/>
          <w:b/>
        </w:rPr>
      </w:pPr>
    </w:p>
    <w:p w14:paraId="32E858ED" w14:textId="77777777" w:rsidR="00931546" w:rsidRPr="00AB00FE" w:rsidRDefault="00931546" w:rsidP="00BE498B">
      <w:pPr>
        <w:tabs>
          <w:tab w:val="left" w:pos="360"/>
          <w:tab w:val="left" w:pos="4320"/>
        </w:tabs>
        <w:spacing w:line="276" w:lineRule="auto"/>
        <w:jc w:val="both"/>
        <w:rPr>
          <w:rFonts w:ascii="Arial" w:eastAsia="Arial Unicode MS" w:hAnsi="Arial" w:cs="Arial"/>
          <w:b/>
        </w:rPr>
      </w:pPr>
    </w:p>
    <w:p w14:paraId="16A84980" w14:textId="77777777" w:rsidR="00931546" w:rsidRPr="00AB00FE" w:rsidRDefault="00931546" w:rsidP="00BE498B">
      <w:pPr>
        <w:tabs>
          <w:tab w:val="left" w:pos="360"/>
          <w:tab w:val="left" w:pos="4320"/>
        </w:tabs>
        <w:spacing w:line="276" w:lineRule="auto"/>
        <w:jc w:val="both"/>
        <w:rPr>
          <w:rFonts w:ascii="Arial" w:eastAsia="Arial Unicode MS" w:hAnsi="Arial" w:cs="Arial"/>
          <w:b/>
        </w:rPr>
      </w:pPr>
    </w:p>
    <w:p w14:paraId="6D1D3B41" w14:textId="368AB69A" w:rsidR="00CC756C" w:rsidRPr="00AB00FE" w:rsidRDefault="00CC756C" w:rsidP="00BE498B">
      <w:pPr>
        <w:tabs>
          <w:tab w:val="left" w:pos="360"/>
          <w:tab w:val="left" w:pos="4320"/>
        </w:tabs>
        <w:spacing w:line="276" w:lineRule="auto"/>
        <w:jc w:val="both"/>
        <w:rPr>
          <w:rFonts w:ascii="Arial" w:eastAsia="Arial Unicode MS" w:hAnsi="Arial" w:cs="Arial"/>
          <w:b/>
          <w:sz w:val="32"/>
          <w:szCs w:val="32"/>
        </w:rPr>
      </w:pPr>
    </w:p>
    <w:p w14:paraId="028BFC5A" w14:textId="77777777" w:rsidR="000E2A7C" w:rsidRPr="00AB00FE" w:rsidRDefault="000E2A7C" w:rsidP="00BE498B">
      <w:pPr>
        <w:tabs>
          <w:tab w:val="left" w:pos="360"/>
          <w:tab w:val="left" w:pos="4320"/>
        </w:tabs>
        <w:spacing w:line="276" w:lineRule="auto"/>
        <w:jc w:val="both"/>
        <w:rPr>
          <w:rFonts w:ascii="Arial" w:eastAsia="Arial Unicode MS" w:hAnsi="Arial" w:cs="Arial"/>
          <w:b/>
          <w:sz w:val="32"/>
          <w:szCs w:val="32"/>
        </w:rPr>
      </w:pPr>
    </w:p>
    <w:p w14:paraId="51187F54" w14:textId="15AEC737" w:rsidR="00B4673A" w:rsidRPr="00AB00FE" w:rsidRDefault="00B4673A" w:rsidP="00BE498B">
      <w:pPr>
        <w:tabs>
          <w:tab w:val="left" w:pos="360"/>
          <w:tab w:val="left" w:pos="4320"/>
        </w:tabs>
        <w:spacing w:line="276" w:lineRule="auto"/>
        <w:jc w:val="both"/>
        <w:rPr>
          <w:rFonts w:ascii="Arial" w:eastAsia="Arial Unicode MS" w:hAnsi="Arial" w:cs="Arial"/>
          <w:b/>
          <w:sz w:val="32"/>
          <w:szCs w:val="32"/>
        </w:rPr>
      </w:pPr>
      <w:r w:rsidRPr="00AB00FE">
        <w:rPr>
          <w:rFonts w:ascii="Arial" w:eastAsia="Arial Unicode MS" w:hAnsi="Arial" w:cs="Arial"/>
          <w:b/>
          <w:sz w:val="32"/>
          <w:szCs w:val="32"/>
        </w:rPr>
        <w:t>The Utility Rates Review Council</w:t>
      </w:r>
      <w:r w:rsidR="003906D4" w:rsidRPr="00AB00FE">
        <w:rPr>
          <w:rFonts w:ascii="Arial" w:eastAsia="Arial Unicode MS" w:hAnsi="Arial" w:cs="Arial"/>
          <w:b/>
          <w:sz w:val="32"/>
          <w:szCs w:val="32"/>
        </w:rPr>
        <w:t xml:space="preserve"> of Nunavut</w:t>
      </w:r>
    </w:p>
    <w:p w14:paraId="33D98C76"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w14:paraId="3BEE67A1" w14:textId="77777777" w:rsidR="00E059D9" w:rsidRPr="00AB00FE" w:rsidRDefault="00E059D9" w:rsidP="00BE498B">
      <w:pPr>
        <w:tabs>
          <w:tab w:val="left" w:pos="360"/>
          <w:tab w:val="left" w:pos="4320"/>
        </w:tabs>
        <w:spacing w:line="276" w:lineRule="auto"/>
        <w:jc w:val="both"/>
        <w:rPr>
          <w:rFonts w:ascii="Arial" w:eastAsia="Arial Unicode MS" w:hAnsi="Arial" w:cs="Arial"/>
        </w:rPr>
      </w:pPr>
    </w:p>
    <w:p w14:paraId="440A6062" w14:textId="77777777" w:rsidR="00B4673A" w:rsidRPr="00AB00FE" w:rsidRDefault="00B4673A" w:rsidP="00BE498B">
      <w:pPr>
        <w:numPr>
          <w:ilvl w:val="0"/>
          <w:numId w:val="1"/>
        </w:numPr>
        <w:tabs>
          <w:tab w:val="left" w:pos="-3420"/>
        </w:tabs>
        <w:spacing w:line="276" w:lineRule="auto"/>
        <w:jc w:val="both"/>
        <w:rPr>
          <w:rFonts w:ascii="Arial" w:eastAsia="Arial Unicode MS" w:hAnsi="Arial" w:cs="Arial"/>
          <w:b/>
          <w:u w:val="single"/>
        </w:rPr>
      </w:pPr>
      <w:r w:rsidRPr="00AB00FE">
        <w:rPr>
          <w:rFonts w:ascii="Arial" w:eastAsia="Arial Unicode MS" w:hAnsi="Arial" w:cs="Arial"/>
          <w:b/>
          <w:u w:val="single"/>
        </w:rPr>
        <w:t>MANDATE</w:t>
      </w:r>
    </w:p>
    <w:p w14:paraId="5D2061B9"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w14:paraId="3E51D30B" w14:textId="77777777" w:rsidR="00B4673A" w:rsidRPr="00AB00FE" w:rsidRDefault="00B4673A" w:rsidP="00BE498B">
      <w:pPr>
        <w:tabs>
          <w:tab w:val="left" w:pos="0"/>
        </w:tabs>
        <w:spacing w:line="360" w:lineRule="auto"/>
        <w:jc w:val="both"/>
        <w:rPr>
          <w:rFonts w:ascii="Arial" w:eastAsia="Arial Unicode MS" w:hAnsi="Arial" w:cs="Arial"/>
        </w:rPr>
      </w:pPr>
      <w:r w:rsidRPr="00AB00FE">
        <w:rPr>
          <w:rFonts w:ascii="Arial" w:eastAsia="Arial Unicode MS" w:hAnsi="Arial" w:cs="Arial"/>
        </w:rPr>
        <w:t xml:space="preserve">The </w:t>
      </w:r>
      <w:r w:rsidRPr="00AB00FE">
        <w:rPr>
          <w:rFonts w:ascii="Arial" w:eastAsia="Arial Unicode MS" w:hAnsi="Arial" w:cs="Arial"/>
          <w:i/>
        </w:rPr>
        <w:t>Utility Rates Review Council Act</w:t>
      </w:r>
      <w:r w:rsidRPr="00AB00FE">
        <w:rPr>
          <w:rFonts w:ascii="Arial" w:eastAsia="Arial Unicode MS" w:hAnsi="Arial" w:cs="Arial"/>
        </w:rPr>
        <w:t xml:space="preserve">, created in the spring of 2001, </w:t>
      </w:r>
      <w:r w:rsidR="00293406" w:rsidRPr="00AB00FE">
        <w:rPr>
          <w:rFonts w:ascii="Arial" w:eastAsia="Arial Unicode MS" w:hAnsi="Arial" w:cs="Arial"/>
        </w:rPr>
        <w:t xml:space="preserve">and amended in the summer of 2010, </w:t>
      </w:r>
      <w:r w:rsidRPr="00AB00FE">
        <w:rPr>
          <w:rFonts w:ascii="Arial" w:eastAsia="Arial Unicode MS" w:hAnsi="Arial" w:cs="Arial"/>
        </w:rPr>
        <w:t xml:space="preserve">gives the power to the </w:t>
      </w:r>
      <w:r w:rsidR="00F6646E" w:rsidRPr="00AB00FE">
        <w:rPr>
          <w:rFonts w:ascii="Arial" w:eastAsia="Arial Unicode MS" w:hAnsi="Arial" w:cs="Arial"/>
        </w:rPr>
        <w:t>Utility Rates Review Council of Nunavut (</w:t>
      </w:r>
      <w:r w:rsidRPr="00AB00FE">
        <w:rPr>
          <w:rFonts w:ascii="Arial" w:eastAsia="Arial Unicode MS" w:hAnsi="Arial" w:cs="Arial"/>
        </w:rPr>
        <w:t>URRC</w:t>
      </w:r>
      <w:r w:rsidR="00F6646E" w:rsidRPr="00AB00FE">
        <w:rPr>
          <w:rFonts w:ascii="Arial" w:eastAsia="Arial Unicode MS" w:hAnsi="Arial" w:cs="Arial"/>
        </w:rPr>
        <w:t>)</w:t>
      </w:r>
      <w:r w:rsidRPr="00AB00FE">
        <w:rPr>
          <w:rFonts w:ascii="Arial" w:eastAsia="Arial Unicode MS" w:hAnsi="Arial" w:cs="Arial"/>
        </w:rPr>
        <w:t xml:space="preserve"> to provide advice to </w:t>
      </w:r>
      <w:r w:rsidR="00CE0FCF" w:rsidRPr="00AB00FE">
        <w:rPr>
          <w:rFonts w:ascii="Arial" w:eastAsia="Arial Unicode MS" w:hAnsi="Arial" w:cs="Arial"/>
        </w:rPr>
        <w:t>m</w:t>
      </w:r>
      <w:r w:rsidRPr="00AB00FE">
        <w:rPr>
          <w:rFonts w:ascii="Arial" w:eastAsia="Arial Unicode MS" w:hAnsi="Arial" w:cs="Arial"/>
        </w:rPr>
        <w:t>inisters regarding rates and tariffs to be charged by designated utilities and any other matters as</w:t>
      </w:r>
      <w:r w:rsidR="00CE0FCF" w:rsidRPr="00AB00FE">
        <w:rPr>
          <w:rFonts w:ascii="Arial" w:eastAsia="Arial Unicode MS" w:hAnsi="Arial" w:cs="Arial"/>
        </w:rPr>
        <w:t xml:space="preserve"> requested and directed by the </w:t>
      </w:r>
      <w:r w:rsidR="004E7455" w:rsidRPr="00AB00FE">
        <w:rPr>
          <w:rFonts w:ascii="Arial" w:eastAsia="Arial Unicode MS" w:hAnsi="Arial" w:cs="Arial"/>
        </w:rPr>
        <w:t xml:space="preserve">Minister </w:t>
      </w:r>
      <w:r w:rsidR="00BE1D57" w:rsidRPr="00AB00FE">
        <w:rPr>
          <w:rFonts w:ascii="Arial" w:eastAsia="Arial Unicode MS" w:hAnsi="Arial" w:cs="Arial"/>
        </w:rPr>
        <w:t>responsible</w:t>
      </w:r>
      <w:r w:rsidRPr="00AB00FE">
        <w:rPr>
          <w:rFonts w:ascii="Arial" w:eastAsia="Arial Unicode MS" w:hAnsi="Arial" w:cs="Arial"/>
        </w:rPr>
        <w:t xml:space="preserve"> for the URRC</w:t>
      </w:r>
      <w:r w:rsidR="00F6646E" w:rsidRPr="00AB00FE">
        <w:rPr>
          <w:rFonts w:ascii="Arial" w:eastAsia="Arial Unicode MS" w:hAnsi="Arial" w:cs="Arial"/>
        </w:rPr>
        <w:t xml:space="preserve"> (Review Council)</w:t>
      </w:r>
      <w:r w:rsidRPr="00AB00FE">
        <w:rPr>
          <w:rFonts w:ascii="Arial" w:eastAsia="Arial Unicode MS" w:hAnsi="Arial" w:cs="Arial"/>
        </w:rPr>
        <w:t>.</w:t>
      </w:r>
    </w:p>
    <w:p w14:paraId="641A28DB" w14:textId="77777777" w:rsidR="00B4673A" w:rsidRPr="00AB00FE" w:rsidRDefault="00B4673A" w:rsidP="00BE498B">
      <w:pPr>
        <w:tabs>
          <w:tab w:val="left" w:pos="360"/>
          <w:tab w:val="left" w:pos="4320"/>
        </w:tabs>
        <w:spacing w:line="360" w:lineRule="auto"/>
        <w:jc w:val="both"/>
        <w:rPr>
          <w:rFonts w:ascii="Arial" w:eastAsia="Arial Unicode MS" w:hAnsi="Arial" w:cs="Arial"/>
        </w:rPr>
      </w:pPr>
    </w:p>
    <w:p w14:paraId="5A9E4DEC" w14:textId="77777777" w:rsidR="00B4673A" w:rsidRPr="00AB00FE" w:rsidRDefault="00B4673A" w:rsidP="00BE498B">
      <w:pPr>
        <w:tabs>
          <w:tab w:val="left" w:pos="360"/>
          <w:tab w:val="left" w:pos="4320"/>
        </w:tabs>
        <w:spacing w:line="360" w:lineRule="auto"/>
        <w:jc w:val="both"/>
        <w:rPr>
          <w:rFonts w:ascii="Arial" w:eastAsia="Arial Unicode MS" w:hAnsi="Arial" w:cs="Arial"/>
        </w:rPr>
      </w:pPr>
      <w:r w:rsidRPr="00AB00FE">
        <w:rPr>
          <w:rFonts w:ascii="Arial" w:eastAsia="Arial Unicode MS" w:hAnsi="Arial" w:cs="Arial"/>
        </w:rPr>
        <w:t>Under the Act, a d</w:t>
      </w:r>
      <w:r w:rsidR="00B97B97" w:rsidRPr="00AB00FE">
        <w:rPr>
          <w:rFonts w:ascii="Arial" w:eastAsia="Arial Unicode MS" w:hAnsi="Arial" w:cs="Arial"/>
        </w:rPr>
        <w:t>esignated utility is defined as</w:t>
      </w:r>
      <w:r w:rsidRPr="00AB00FE">
        <w:rPr>
          <w:rFonts w:ascii="Arial" w:eastAsia="Arial Unicode MS" w:hAnsi="Arial" w:cs="Arial"/>
        </w:rPr>
        <w:t xml:space="preserve"> </w:t>
      </w:r>
      <w:r w:rsidRPr="00AB00FE">
        <w:rPr>
          <w:rFonts w:ascii="Arial" w:eastAsia="Arial Unicode MS" w:hAnsi="Arial" w:cs="Arial"/>
          <w:i/>
        </w:rPr>
        <w:t xml:space="preserve">a utility or a member of </w:t>
      </w:r>
      <w:r w:rsidR="00DB6DCC" w:rsidRPr="00AB00FE">
        <w:rPr>
          <w:rFonts w:ascii="Arial" w:eastAsia="Arial Unicode MS" w:hAnsi="Arial" w:cs="Arial"/>
          <w:i/>
        </w:rPr>
        <w:t xml:space="preserve">a </w:t>
      </w:r>
      <w:r w:rsidRPr="00AB00FE">
        <w:rPr>
          <w:rFonts w:ascii="Arial" w:eastAsia="Arial Unicode MS" w:hAnsi="Arial" w:cs="Arial"/>
          <w:i/>
        </w:rPr>
        <w:t>class of utilities designated in the regulations:</w:t>
      </w:r>
    </w:p>
    <w:p w14:paraId="062033F3" w14:textId="77777777" w:rsidR="00B4673A" w:rsidRPr="00AB00FE" w:rsidRDefault="00B4673A" w:rsidP="00BE498B">
      <w:pPr>
        <w:tabs>
          <w:tab w:val="left" w:pos="360"/>
          <w:tab w:val="left" w:pos="4320"/>
        </w:tabs>
        <w:spacing w:line="276" w:lineRule="auto"/>
        <w:jc w:val="both"/>
        <w:rPr>
          <w:rFonts w:ascii="Arial" w:eastAsia="Arial Unicode MS" w:hAnsi="Arial" w:cs="Arial"/>
        </w:rPr>
      </w:pPr>
    </w:p>
    <w:p w14:paraId="1C75A342" w14:textId="77777777" w:rsidR="00B4673A" w:rsidRPr="00AB00FE" w:rsidRDefault="00B97B97" w:rsidP="00BE498B">
      <w:pPr>
        <w:tabs>
          <w:tab w:val="left" w:pos="360"/>
          <w:tab w:val="left" w:pos="4320"/>
        </w:tabs>
        <w:spacing w:line="276" w:lineRule="auto"/>
        <w:jc w:val="both"/>
        <w:rPr>
          <w:rFonts w:ascii="Arial" w:eastAsia="Arial Unicode MS" w:hAnsi="Arial" w:cs="Arial"/>
        </w:rPr>
      </w:pPr>
      <w:r w:rsidRPr="00AB00FE">
        <w:rPr>
          <w:rFonts w:ascii="Arial" w:eastAsia="Arial Unicode MS" w:hAnsi="Arial" w:cs="Arial"/>
        </w:rPr>
        <w:t xml:space="preserve">Additionally, a </w:t>
      </w:r>
      <w:r w:rsidR="00B4673A" w:rsidRPr="00AB00FE">
        <w:rPr>
          <w:rFonts w:ascii="Arial" w:eastAsia="Arial Unicode MS" w:hAnsi="Arial" w:cs="Arial"/>
        </w:rPr>
        <w:t xml:space="preserve">utility is </w:t>
      </w:r>
      <w:r w:rsidRPr="00AB00FE">
        <w:rPr>
          <w:rFonts w:ascii="Arial" w:eastAsia="Arial Unicode MS" w:hAnsi="Arial" w:cs="Arial"/>
        </w:rPr>
        <w:t>a</w:t>
      </w:r>
      <w:r w:rsidR="00B4673A" w:rsidRPr="00AB00FE">
        <w:rPr>
          <w:rFonts w:ascii="Arial" w:eastAsia="Arial Unicode MS" w:hAnsi="Arial" w:cs="Arial"/>
        </w:rPr>
        <w:t>ny of the following that provides goods or services to the public:</w:t>
      </w:r>
    </w:p>
    <w:p w14:paraId="6804D45F" w14:textId="77777777" w:rsidR="00E059D9" w:rsidRPr="00AB00FE" w:rsidRDefault="00E059D9" w:rsidP="00BE498B">
      <w:pPr>
        <w:tabs>
          <w:tab w:val="left" w:pos="360"/>
          <w:tab w:val="left" w:pos="4320"/>
        </w:tabs>
        <w:spacing w:line="276" w:lineRule="auto"/>
        <w:jc w:val="both"/>
        <w:rPr>
          <w:rFonts w:ascii="Arial" w:eastAsia="Arial Unicode MS" w:hAnsi="Arial" w:cs="Arial"/>
          <w:i/>
        </w:rPr>
      </w:pPr>
    </w:p>
    <w:p w14:paraId="1C541F99" w14:textId="77777777" w:rsidR="00B4673A" w:rsidRPr="00AB00FE" w:rsidRDefault="00B4673A" w:rsidP="00BE498B">
      <w:pPr>
        <w:numPr>
          <w:ilvl w:val="0"/>
          <w:numId w:val="2"/>
        </w:numPr>
        <w:tabs>
          <w:tab w:val="clear" w:pos="1800"/>
          <w:tab w:val="left" w:pos="360"/>
          <w:tab w:val="num" w:pos="1080"/>
        </w:tabs>
        <w:spacing w:line="276" w:lineRule="auto"/>
        <w:ind w:left="1080"/>
        <w:jc w:val="both"/>
        <w:rPr>
          <w:rFonts w:ascii="Arial" w:eastAsia="Arial Unicode MS" w:hAnsi="Arial" w:cs="Arial"/>
          <w:i/>
        </w:rPr>
      </w:pPr>
      <w:r w:rsidRPr="00AB00FE">
        <w:rPr>
          <w:rFonts w:ascii="Arial" w:eastAsia="Arial Unicode MS" w:hAnsi="Arial" w:cs="Arial"/>
          <w:i/>
        </w:rPr>
        <w:t>a corporation that is owned or controlled by the Government of Nunavut, and to which this Act applies either by legislation or a regulation made under paragraph 20(1)(a):</w:t>
      </w:r>
    </w:p>
    <w:p w14:paraId="624CF750" w14:textId="77777777" w:rsidR="00E059D9" w:rsidRPr="00AB00FE" w:rsidRDefault="00E059D9" w:rsidP="00BE498B">
      <w:pPr>
        <w:tabs>
          <w:tab w:val="left" w:pos="360"/>
        </w:tabs>
        <w:spacing w:line="276" w:lineRule="auto"/>
        <w:jc w:val="both"/>
        <w:rPr>
          <w:rFonts w:ascii="Arial" w:eastAsia="Arial Unicode MS" w:hAnsi="Arial" w:cs="Arial"/>
          <w:i/>
        </w:rPr>
      </w:pPr>
    </w:p>
    <w:p w14:paraId="3DB8A3E3" w14:textId="77777777" w:rsidR="00B4673A" w:rsidRPr="00AB00FE" w:rsidRDefault="00B4673A" w:rsidP="00BE498B">
      <w:pPr>
        <w:numPr>
          <w:ilvl w:val="0"/>
          <w:numId w:val="2"/>
        </w:numPr>
        <w:tabs>
          <w:tab w:val="clear" w:pos="1800"/>
          <w:tab w:val="num" w:pos="1080"/>
        </w:tabs>
        <w:spacing w:line="276" w:lineRule="auto"/>
        <w:ind w:left="1080"/>
        <w:jc w:val="both"/>
        <w:rPr>
          <w:rFonts w:ascii="Arial" w:eastAsia="Arial Unicode MS" w:hAnsi="Arial" w:cs="Arial"/>
          <w:i/>
        </w:rPr>
      </w:pPr>
      <w:r w:rsidRPr="00AB00FE">
        <w:rPr>
          <w:rFonts w:ascii="Arial" w:eastAsia="Arial Unicode MS" w:hAnsi="Arial" w:cs="Arial"/>
          <w:i/>
        </w:rPr>
        <w:t>a department or administrative division of the Government of Nunavut to which this Act applies either by legislation or a regulation made under paragraph 20(1)(a):</w:t>
      </w:r>
    </w:p>
    <w:p w14:paraId="6F73FD8D" w14:textId="77777777" w:rsidR="00E059D9" w:rsidRPr="00AB00FE" w:rsidRDefault="00E059D9" w:rsidP="00BE498B">
      <w:pPr>
        <w:spacing w:line="276" w:lineRule="auto"/>
        <w:ind w:left="720"/>
        <w:jc w:val="both"/>
        <w:rPr>
          <w:rFonts w:ascii="Arial" w:eastAsia="Arial Unicode MS" w:hAnsi="Arial" w:cs="Arial"/>
          <w:i/>
        </w:rPr>
      </w:pPr>
    </w:p>
    <w:p w14:paraId="4FD2EC01" w14:textId="77777777" w:rsidR="00B4673A" w:rsidRPr="00AB00FE" w:rsidRDefault="00B4673A" w:rsidP="00BE498B">
      <w:pPr>
        <w:numPr>
          <w:ilvl w:val="0"/>
          <w:numId w:val="2"/>
        </w:numPr>
        <w:tabs>
          <w:tab w:val="clear" w:pos="1800"/>
          <w:tab w:val="num" w:pos="1080"/>
        </w:tabs>
        <w:spacing w:line="276" w:lineRule="auto"/>
        <w:ind w:left="1080"/>
        <w:jc w:val="both"/>
        <w:rPr>
          <w:rFonts w:ascii="Arial" w:eastAsia="Arial Unicode MS" w:hAnsi="Arial" w:cs="Arial"/>
          <w:i/>
        </w:rPr>
      </w:pPr>
      <w:r w:rsidRPr="00AB00FE">
        <w:rPr>
          <w:rFonts w:ascii="Arial" w:eastAsia="Arial Unicode MS" w:hAnsi="Arial" w:cs="Arial"/>
          <w:i/>
        </w:rPr>
        <w:t xml:space="preserve">a person or </w:t>
      </w:r>
      <w:r w:rsidR="00B05382" w:rsidRPr="00AB00FE">
        <w:rPr>
          <w:rFonts w:ascii="Arial" w:eastAsia="Arial Unicode MS" w:hAnsi="Arial" w:cs="Arial"/>
          <w:i/>
        </w:rPr>
        <w:t>organization</w:t>
      </w:r>
      <w:r w:rsidRPr="00AB00FE">
        <w:rPr>
          <w:rFonts w:ascii="Arial" w:eastAsia="Arial Unicode MS" w:hAnsi="Arial" w:cs="Arial"/>
          <w:i/>
        </w:rPr>
        <w:t xml:space="preserve"> not mentioned in paragraph (a) or (b) to which this Act applies either by legislation or a regulation made under paragraph 20(1)(a)</w:t>
      </w:r>
      <w:r w:rsidR="00824503" w:rsidRPr="00AB00FE">
        <w:rPr>
          <w:rFonts w:ascii="Arial" w:eastAsia="Arial Unicode MS" w:hAnsi="Arial" w:cs="Arial"/>
          <w:i/>
        </w:rPr>
        <w:t>.</w:t>
      </w:r>
    </w:p>
    <w:p w14:paraId="69B4BDD9" w14:textId="77777777" w:rsidR="00B4673A" w:rsidRPr="00AB00FE" w:rsidRDefault="00B4673A" w:rsidP="00BE498B">
      <w:pPr>
        <w:spacing w:line="276" w:lineRule="auto"/>
        <w:jc w:val="both"/>
        <w:rPr>
          <w:rFonts w:ascii="Arial" w:eastAsia="Arial Unicode MS" w:hAnsi="Arial" w:cs="Arial"/>
        </w:rPr>
      </w:pPr>
    </w:p>
    <w:p w14:paraId="55E425B7" w14:textId="05F45244" w:rsidR="00B4673A" w:rsidRPr="00AB00FE" w:rsidRDefault="00F6646E" w:rsidP="00BE498B">
      <w:pPr>
        <w:spacing w:line="276" w:lineRule="auto"/>
        <w:jc w:val="both"/>
        <w:rPr>
          <w:rFonts w:ascii="Arial" w:eastAsia="Arial Unicode MS" w:hAnsi="Arial" w:cs="Arial"/>
          <w:i/>
        </w:rPr>
      </w:pPr>
      <w:r w:rsidRPr="00AB00FE">
        <w:rPr>
          <w:rFonts w:ascii="Arial" w:eastAsia="Arial Unicode MS" w:hAnsi="Arial" w:cs="Arial"/>
        </w:rPr>
        <w:t xml:space="preserve">The </w:t>
      </w:r>
      <w:r w:rsidR="00532B26" w:rsidRPr="00AB00FE">
        <w:rPr>
          <w:rFonts w:ascii="Arial" w:eastAsia="Arial Unicode MS" w:hAnsi="Arial" w:cs="Arial"/>
        </w:rPr>
        <w:t>Qulliq Energy Corporation</w:t>
      </w:r>
      <w:r w:rsidR="007F544C" w:rsidRPr="00AB00FE">
        <w:rPr>
          <w:rFonts w:ascii="Arial" w:eastAsia="Arial Unicode MS" w:hAnsi="Arial" w:cs="Arial"/>
        </w:rPr>
        <w:t>,</w:t>
      </w:r>
      <w:r w:rsidR="00532B26" w:rsidRPr="00AB00FE">
        <w:rPr>
          <w:rFonts w:ascii="Arial" w:eastAsia="Arial Unicode MS" w:hAnsi="Arial" w:cs="Arial"/>
        </w:rPr>
        <w:t xml:space="preserve"> </w:t>
      </w:r>
      <w:r w:rsidR="00AF55F3" w:rsidRPr="00AB00FE">
        <w:rPr>
          <w:rFonts w:ascii="Arial" w:eastAsia="Arial Unicode MS" w:hAnsi="Arial" w:cs="Arial"/>
        </w:rPr>
        <w:t>and</w:t>
      </w:r>
      <w:r w:rsidR="007F544C" w:rsidRPr="00AB00FE">
        <w:rPr>
          <w:rFonts w:ascii="Arial" w:eastAsia="Arial Unicode MS" w:hAnsi="Arial" w:cs="Arial"/>
        </w:rPr>
        <w:t>,</w:t>
      </w:r>
      <w:r w:rsidR="00AF55F3" w:rsidRPr="00AB00FE">
        <w:rPr>
          <w:rFonts w:ascii="Arial" w:eastAsia="Arial Unicode MS" w:hAnsi="Arial" w:cs="Arial"/>
        </w:rPr>
        <w:t xml:space="preserve"> as a consequence</w:t>
      </w:r>
      <w:r w:rsidR="00532B26" w:rsidRPr="00AB00FE">
        <w:rPr>
          <w:rFonts w:ascii="Arial" w:eastAsia="Arial Unicode MS" w:hAnsi="Arial" w:cs="Arial"/>
        </w:rPr>
        <w:t xml:space="preserve"> </w:t>
      </w:r>
      <w:r w:rsidR="00B4673A" w:rsidRPr="00AB00FE">
        <w:rPr>
          <w:rFonts w:ascii="Arial" w:eastAsia="Arial Unicode MS" w:hAnsi="Arial" w:cs="Arial"/>
        </w:rPr>
        <w:t>Nunavut Power Corporation</w:t>
      </w:r>
      <w:r w:rsidR="00AF55F3" w:rsidRPr="00AB00FE">
        <w:rPr>
          <w:rFonts w:ascii="Arial" w:eastAsia="Arial Unicode MS" w:hAnsi="Arial" w:cs="Arial"/>
        </w:rPr>
        <w:t>, as Designated Utilities,</w:t>
      </w:r>
      <w:r w:rsidR="00532B26" w:rsidRPr="00AB00FE">
        <w:rPr>
          <w:rFonts w:ascii="Arial" w:eastAsia="Arial Unicode MS" w:hAnsi="Arial" w:cs="Arial"/>
        </w:rPr>
        <w:t xml:space="preserve"> are</w:t>
      </w:r>
      <w:r w:rsidR="00B4673A" w:rsidRPr="00AB00FE">
        <w:rPr>
          <w:rFonts w:ascii="Arial" w:eastAsia="Arial Unicode MS" w:hAnsi="Arial" w:cs="Arial"/>
        </w:rPr>
        <w:t xml:space="preserve"> subject to the URRC through the </w:t>
      </w:r>
      <w:r w:rsidR="002677AF" w:rsidRPr="00AB00FE">
        <w:rPr>
          <w:rFonts w:ascii="Arial" w:eastAsia="Arial Unicode MS" w:hAnsi="Arial" w:cs="Arial"/>
          <w:i/>
        </w:rPr>
        <w:t>Utility</w:t>
      </w:r>
      <w:r w:rsidR="00AF55F3" w:rsidRPr="00AB00FE">
        <w:rPr>
          <w:rFonts w:ascii="Arial" w:eastAsia="Arial Unicode MS" w:hAnsi="Arial" w:cs="Arial"/>
          <w:i/>
        </w:rPr>
        <w:t xml:space="preserve"> Rate</w:t>
      </w:r>
      <w:r w:rsidR="002677AF" w:rsidRPr="00AB00FE">
        <w:rPr>
          <w:rFonts w:ascii="Arial" w:eastAsia="Arial Unicode MS" w:hAnsi="Arial" w:cs="Arial"/>
          <w:i/>
        </w:rPr>
        <w:t>s</w:t>
      </w:r>
      <w:r w:rsidR="00AF55F3" w:rsidRPr="00AB00FE">
        <w:rPr>
          <w:rFonts w:ascii="Arial" w:eastAsia="Arial Unicode MS" w:hAnsi="Arial" w:cs="Arial"/>
          <w:i/>
        </w:rPr>
        <w:t xml:space="preserve"> Review Council </w:t>
      </w:r>
      <w:r w:rsidR="00B4673A" w:rsidRPr="00AB00FE">
        <w:rPr>
          <w:rFonts w:ascii="Arial" w:eastAsia="Arial Unicode MS" w:hAnsi="Arial" w:cs="Arial"/>
          <w:i/>
        </w:rPr>
        <w:t>Act.</w:t>
      </w:r>
    </w:p>
    <w:p w14:paraId="2C87CF4C" w14:textId="60B6A9D8" w:rsidR="00B4673A" w:rsidRPr="00AB00FE" w:rsidRDefault="00B4673A" w:rsidP="00BE498B">
      <w:pPr>
        <w:spacing w:line="276" w:lineRule="auto"/>
        <w:jc w:val="both"/>
        <w:rPr>
          <w:rFonts w:ascii="Arial" w:eastAsia="Arial Unicode MS" w:hAnsi="Arial" w:cs="Arial"/>
        </w:rPr>
      </w:pPr>
    </w:p>
    <w:p w14:paraId="0B6B6A33" w14:textId="77777777" w:rsidR="00CC756C" w:rsidRPr="00AB00FE" w:rsidRDefault="00CC756C" w:rsidP="00BE498B">
      <w:pPr>
        <w:spacing w:line="276" w:lineRule="auto"/>
        <w:jc w:val="both"/>
        <w:rPr>
          <w:rFonts w:ascii="Arial" w:eastAsia="Arial Unicode MS" w:hAnsi="Arial" w:cs="Arial"/>
        </w:rPr>
      </w:pPr>
    </w:p>
    <w:p w14:paraId="4C062129" w14:textId="77777777" w:rsidR="00B4673A" w:rsidRPr="00AB00FE" w:rsidRDefault="00B4673A" w:rsidP="00BE498B">
      <w:pPr>
        <w:numPr>
          <w:ilvl w:val="0"/>
          <w:numId w:val="1"/>
        </w:numPr>
        <w:spacing w:line="276" w:lineRule="auto"/>
        <w:jc w:val="both"/>
        <w:rPr>
          <w:rFonts w:ascii="Arial" w:eastAsia="Arial Unicode MS" w:hAnsi="Arial" w:cs="Arial"/>
          <w:b/>
          <w:u w:val="single"/>
        </w:rPr>
      </w:pPr>
      <w:r w:rsidRPr="00AB00FE">
        <w:rPr>
          <w:rFonts w:ascii="Arial" w:eastAsia="Arial Unicode MS" w:hAnsi="Arial" w:cs="Arial"/>
          <w:b/>
          <w:u w:val="single"/>
        </w:rPr>
        <w:lastRenderedPageBreak/>
        <w:t>PURPOSE</w:t>
      </w:r>
    </w:p>
    <w:p w14:paraId="22330C98" w14:textId="77777777" w:rsidR="00B4673A" w:rsidRPr="00AB00FE" w:rsidRDefault="00B4673A" w:rsidP="00BE498B">
      <w:pPr>
        <w:spacing w:line="276" w:lineRule="auto"/>
        <w:jc w:val="both"/>
        <w:rPr>
          <w:rFonts w:ascii="Arial" w:eastAsia="Arial Unicode MS" w:hAnsi="Arial" w:cs="Arial"/>
          <w:u w:val="single"/>
        </w:rPr>
      </w:pPr>
    </w:p>
    <w:p w14:paraId="1B76EFDF" w14:textId="77777777" w:rsidR="00B4673A" w:rsidRPr="00AB00FE" w:rsidRDefault="00B4673A" w:rsidP="00BE498B">
      <w:pPr>
        <w:spacing w:line="276" w:lineRule="auto"/>
        <w:jc w:val="both"/>
        <w:rPr>
          <w:rFonts w:ascii="Arial" w:eastAsia="Arial Unicode MS" w:hAnsi="Arial" w:cs="Arial"/>
        </w:rPr>
      </w:pPr>
      <w:r w:rsidRPr="00AB00FE">
        <w:rPr>
          <w:rFonts w:ascii="Arial" w:eastAsia="Arial Unicode MS" w:hAnsi="Arial" w:cs="Arial"/>
        </w:rPr>
        <w:t xml:space="preserve">The purpose of the Review Council as outlined in </w:t>
      </w:r>
      <w:r w:rsidR="00F6646E" w:rsidRPr="00AB00FE">
        <w:rPr>
          <w:rFonts w:ascii="Arial" w:eastAsia="Arial Unicode MS" w:hAnsi="Arial" w:cs="Arial"/>
        </w:rPr>
        <w:t>S</w:t>
      </w:r>
      <w:r w:rsidRPr="00AB00FE">
        <w:rPr>
          <w:rFonts w:ascii="Arial" w:eastAsia="Arial Unicode MS" w:hAnsi="Arial" w:cs="Arial"/>
        </w:rPr>
        <w:t>ection 7 of the URRC Act:</w:t>
      </w:r>
    </w:p>
    <w:p w14:paraId="3CDD10E2" w14:textId="77777777" w:rsidR="00B4673A" w:rsidRPr="00AB00FE" w:rsidRDefault="00B4673A" w:rsidP="00BE498B">
      <w:pPr>
        <w:spacing w:line="276" w:lineRule="auto"/>
        <w:jc w:val="both"/>
        <w:rPr>
          <w:rFonts w:ascii="Arial" w:eastAsia="Arial Unicode MS" w:hAnsi="Arial" w:cs="Arial"/>
        </w:rPr>
      </w:pPr>
    </w:p>
    <w:p w14:paraId="07DD83E6" w14:textId="77777777" w:rsidR="00B4673A" w:rsidRPr="00AB00FE" w:rsidRDefault="00B4673A" w:rsidP="00BE498B">
      <w:pPr>
        <w:spacing w:line="276" w:lineRule="auto"/>
        <w:ind w:left="900" w:hanging="540"/>
        <w:jc w:val="both"/>
        <w:rPr>
          <w:rFonts w:ascii="Arial" w:eastAsia="Arial Unicode MS" w:hAnsi="Arial" w:cs="Arial"/>
          <w:i/>
        </w:rPr>
      </w:pPr>
      <w:r w:rsidRPr="00AB00FE">
        <w:rPr>
          <w:rFonts w:ascii="Arial" w:eastAsia="Arial Unicode MS" w:hAnsi="Arial" w:cs="Arial"/>
          <w:i/>
        </w:rPr>
        <w:t>The purposes of the Review Council are to:</w:t>
      </w:r>
    </w:p>
    <w:p w14:paraId="5819C134"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w14:paraId="6F15E000"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rFonts w:ascii="Arial" w:eastAsia="Arial Unicode MS" w:hAnsi="Arial" w:cs="Arial"/>
          <w:i/>
        </w:rPr>
        <w:t>(a)</w:t>
      </w:r>
      <w:r w:rsidRPr="00AB00FE">
        <w:rPr>
          <w:rFonts w:ascii="Arial" w:eastAsia="Arial Unicode MS" w:hAnsi="Arial" w:cs="Arial"/>
          <w:i/>
        </w:rPr>
        <w:tab/>
        <w:t xml:space="preserve">advise the </w:t>
      </w:r>
      <w:r w:rsidR="00BE1D57" w:rsidRPr="00AB00FE">
        <w:rPr>
          <w:rFonts w:ascii="Arial" w:eastAsia="Arial Unicode MS" w:hAnsi="Arial" w:cs="Arial"/>
          <w:i/>
        </w:rPr>
        <w:t>responsible</w:t>
      </w:r>
      <w:r w:rsidRPr="00AB00FE">
        <w:rPr>
          <w:rFonts w:ascii="Arial" w:eastAsia="Arial Unicode MS" w:hAnsi="Arial" w:cs="Arial"/>
          <w:i/>
        </w:rPr>
        <w:t xml:space="preserve"> Minister of a designated utility concerning the imposition of rates and tariffs in accordance with </w:t>
      </w:r>
      <w:r w:rsidR="00F6646E" w:rsidRPr="00AB00FE">
        <w:rPr>
          <w:rFonts w:ascii="Arial" w:eastAsia="Arial Unicode MS" w:hAnsi="Arial" w:cs="Arial"/>
          <w:i/>
        </w:rPr>
        <w:t>S</w:t>
      </w:r>
      <w:r w:rsidRPr="00AB00FE">
        <w:rPr>
          <w:rFonts w:ascii="Arial" w:eastAsia="Arial Unicode MS" w:hAnsi="Arial" w:cs="Arial"/>
          <w:i/>
        </w:rPr>
        <w:t>ections</w:t>
      </w:r>
      <w:r w:rsidR="0059466B" w:rsidRPr="00AB00FE">
        <w:rPr>
          <w:rFonts w:ascii="Arial" w:eastAsia="Arial Unicode MS" w:hAnsi="Arial" w:cs="Arial"/>
          <w:i/>
        </w:rPr>
        <w:t xml:space="preserve"> </w:t>
      </w:r>
      <w:r w:rsidRPr="00AB00FE">
        <w:rPr>
          <w:rFonts w:ascii="Arial" w:eastAsia="Arial Unicode MS" w:hAnsi="Arial" w:cs="Arial"/>
          <w:i/>
        </w:rPr>
        <w:t>11 to 18.</w:t>
      </w:r>
    </w:p>
    <w:p w14:paraId="353F405C" w14:textId="77777777" w:rsidR="005E6C4A" w:rsidRPr="00AB00FE" w:rsidRDefault="005E6C4A" w:rsidP="00BE498B">
      <w:pPr>
        <w:tabs>
          <w:tab w:val="left" w:pos="1080"/>
        </w:tabs>
        <w:spacing w:line="276" w:lineRule="auto"/>
        <w:ind w:left="1080" w:hanging="360"/>
        <w:jc w:val="both"/>
        <w:rPr>
          <w:rFonts w:ascii="Arial" w:eastAsia="Arial Unicode MS" w:hAnsi="Arial" w:cs="Arial"/>
          <w:i/>
        </w:rPr>
      </w:pPr>
    </w:p>
    <w:p w14:paraId="5694D3AD"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rFonts w:ascii="Arial" w:eastAsia="Arial Unicode MS" w:hAnsi="Arial" w:cs="Arial"/>
          <w:i/>
        </w:rPr>
        <w:t>(b)</w:t>
      </w:r>
      <w:r w:rsidRPr="00AB00FE">
        <w:rPr>
          <w:rFonts w:ascii="Arial" w:eastAsia="Arial Unicode MS" w:hAnsi="Arial" w:cs="Arial"/>
          <w:i/>
        </w:rPr>
        <w:tab/>
        <w:t xml:space="preserve">advise the </w:t>
      </w:r>
      <w:r w:rsidR="00BE1D57" w:rsidRPr="00AB00FE">
        <w:rPr>
          <w:rFonts w:ascii="Arial" w:eastAsia="Arial Unicode MS" w:hAnsi="Arial" w:cs="Arial"/>
          <w:i/>
        </w:rPr>
        <w:t>responsible</w:t>
      </w:r>
      <w:r w:rsidRPr="00AB00FE">
        <w:rPr>
          <w:rFonts w:ascii="Arial" w:eastAsia="Arial Unicode MS" w:hAnsi="Arial" w:cs="Arial"/>
          <w:i/>
        </w:rPr>
        <w:t xml:space="preserve"> Minister of a utility other than a designated utility with regard to any questions that the </w:t>
      </w:r>
      <w:r w:rsidR="00BE1D57" w:rsidRPr="00AB00FE">
        <w:rPr>
          <w:rFonts w:ascii="Arial" w:eastAsia="Arial Unicode MS" w:hAnsi="Arial" w:cs="Arial"/>
          <w:i/>
        </w:rPr>
        <w:t>responsible</w:t>
      </w:r>
      <w:r w:rsidRPr="00AB00FE">
        <w:rPr>
          <w:rFonts w:ascii="Arial" w:eastAsia="Arial Unicode MS" w:hAnsi="Arial" w:cs="Arial"/>
          <w:i/>
        </w:rPr>
        <w:t xml:space="preserve"> Minister refers to it concerning rates, tariffs and rate structures,</w:t>
      </w:r>
    </w:p>
    <w:p w14:paraId="26896DEA" w14:textId="77777777" w:rsidR="00CF0C70" w:rsidRPr="00AB00FE" w:rsidRDefault="00CF0C70" w:rsidP="00BE498B">
      <w:pPr>
        <w:tabs>
          <w:tab w:val="left" w:pos="1080"/>
        </w:tabs>
        <w:spacing w:line="276" w:lineRule="auto"/>
        <w:ind w:left="1080" w:hanging="360"/>
        <w:jc w:val="both"/>
        <w:rPr>
          <w:rFonts w:ascii="Arial" w:eastAsia="Arial Unicode MS" w:hAnsi="Arial" w:cs="Arial"/>
          <w:i/>
        </w:rPr>
      </w:pPr>
    </w:p>
    <w:p w14:paraId="014A6A3A"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rFonts w:ascii="Arial" w:eastAsia="Arial Unicode MS" w:hAnsi="Arial" w:cs="Arial"/>
          <w:i/>
        </w:rPr>
        <w:t>(c)</w:t>
      </w:r>
      <w:r w:rsidRPr="00AB00FE">
        <w:rPr>
          <w:rFonts w:ascii="Arial" w:eastAsia="Arial Unicode MS" w:hAnsi="Arial" w:cs="Arial"/>
          <w:i/>
        </w:rPr>
        <w:tab/>
        <w:t xml:space="preserve">advise the </w:t>
      </w:r>
      <w:r w:rsidR="00BE1D57" w:rsidRPr="00AB00FE">
        <w:rPr>
          <w:rFonts w:ascii="Arial" w:eastAsia="Arial Unicode MS" w:hAnsi="Arial" w:cs="Arial"/>
          <w:i/>
        </w:rPr>
        <w:t>responsible</w:t>
      </w:r>
      <w:r w:rsidRPr="00AB00FE">
        <w:rPr>
          <w:rFonts w:ascii="Arial" w:eastAsia="Arial Unicode MS" w:hAnsi="Arial" w:cs="Arial"/>
          <w:i/>
        </w:rPr>
        <w:t xml:space="preserve"> Minister for any utility concerning any matter related to the utility that is referred to it by the </w:t>
      </w:r>
      <w:r w:rsidR="00BE1D57" w:rsidRPr="00AB00FE">
        <w:rPr>
          <w:rFonts w:ascii="Arial" w:eastAsia="Arial Unicode MS" w:hAnsi="Arial" w:cs="Arial"/>
          <w:i/>
        </w:rPr>
        <w:t>responsible</w:t>
      </w:r>
      <w:r w:rsidRPr="00AB00FE">
        <w:rPr>
          <w:rFonts w:ascii="Arial" w:eastAsia="Arial Unicode MS" w:hAnsi="Arial" w:cs="Arial"/>
          <w:i/>
        </w:rPr>
        <w:t xml:space="preserve"> Minister on the advice of the Executive Council,</w:t>
      </w:r>
    </w:p>
    <w:p w14:paraId="1ED9D9BC"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w14:paraId="2682D0A6" w14:textId="77777777" w:rsidR="00B4673A" w:rsidRPr="00AB00FE" w:rsidRDefault="00B4673A" w:rsidP="00BE498B">
      <w:pPr>
        <w:tabs>
          <w:tab w:val="left" w:pos="1080"/>
        </w:tabs>
        <w:spacing w:line="276" w:lineRule="auto"/>
        <w:ind w:left="1080" w:hanging="360"/>
        <w:jc w:val="both"/>
        <w:rPr>
          <w:rFonts w:ascii="Arial" w:eastAsia="Arial Unicode MS" w:hAnsi="Arial" w:cs="Arial"/>
          <w:i/>
        </w:rPr>
      </w:pPr>
      <w:r w:rsidRPr="00AB00FE">
        <w:rPr>
          <w:rFonts w:ascii="Arial" w:eastAsia="Arial Unicode MS" w:hAnsi="Arial" w:cs="Arial"/>
          <w:i/>
        </w:rPr>
        <w:t>(d)</w:t>
      </w:r>
      <w:r w:rsidRPr="00AB00FE">
        <w:rPr>
          <w:rFonts w:ascii="Arial" w:eastAsia="Arial Unicode MS" w:hAnsi="Arial" w:cs="Arial"/>
          <w:i/>
        </w:rPr>
        <w:tab/>
        <w:t xml:space="preserve">advise any Minister concerning any matter related to charges for the provision of goods and services that is referred to it by the Minister on the </w:t>
      </w:r>
      <w:r w:rsidR="00C026BB" w:rsidRPr="00AB00FE">
        <w:rPr>
          <w:rFonts w:ascii="Arial" w:eastAsia="Arial Unicode MS" w:hAnsi="Arial" w:cs="Arial"/>
          <w:i/>
        </w:rPr>
        <w:t>advice</w:t>
      </w:r>
      <w:r w:rsidRPr="00AB00FE">
        <w:rPr>
          <w:rFonts w:ascii="Arial" w:eastAsia="Arial Unicode MS" w:hAnsi="Arial" w:cs="Arial"/>
          <w:i/>
        </w:rPr>
        <w:t xml:space="preserve"> of the Executive Council,</w:t>
      </w:r>
    </w:p>
    <w:p w14:paraId="038B3CFF" w14:textId="77777777" w:rsidR="00E059D9" w:rsidRPr="00AB00FE" w:rsidRDefault="00E059D9" w:rsidP="00BE498B">
      <w:pPr>
        <w:tabs>
          <w:tab w:val="left" w:pos="1080"/>
        </w:tabs>
        <w:spacing w:line="276" w:lineRule="auto"/>
        <w:ind w:left="1080" w:hanging="360"/>
        <w:jc w:val="both"/>
        <w:rPr>
          <w:rFonts w:ascii="Arial" w:eastAsia="Arial Unicode MS" w:hAnsi="Arial" w:cs="Arial"/>
          <w:i/>
        </w:rPr>
      </w:pPr>
    </w:p>
    <w:p w14:paraId="0FAFC5D0" w14:textId="77777777" w:rsidR="00AF55F3" w:rsidRPr="00AB00FE" w:rsidRDefault="00B4673A" w:rsidP="00BE498B">
      <w:pPr>
        <w:tabs>
          <w:tab w:val="left" w:pos="1080"/>
        </w:tabs>
        <w:spacing w:line="276" w:lineRule="auto"/>
        <w:ind w:left="1080" w:hanging="360"/>
        <w:jc w:val="both"/>
        <w:rPr>
          <w:rFonts w:ascii="Arial" w:eastAsia="Arial Unicode MS" w:hAnsi="Arial" w:cs="Arial"/>
          <w:i/>
        </w:rPr>
      </w:pPr>
      <w:r w:rsidRPr="00AB00FE">
        <w:rPr>
          <w:rFonts w:ascii="Arial" w:eastAsia="Arial Unicode MS" w:hAnsi="Arial" w:cs="Arial"/>
          <w:i/>
        </w:rPr>
        <w:t>(e)</w:t>
      </w:r>
      <w:r w:rsidRPr="00AB00FE">
        <w:rPr>
          <w:rFonts w:ascii="Arial" w:eastAsia="Arial Unicode MS" w:hAnsi="Arial" w:cs="Arial"/>
          <w:i/>
        </w:rPr>
        <w:tab/>
        <w:t xml:space="preserve">advise the Minister </w:t>
      </w:r>
      <w:r w:rsidR="00BE1D57" w:rsidRPr="00AB00FE">
        <w:rPr>
          <w:rFonts w:ascii="Arial" w:eastAsia="Arial Unicode MS" w:hAnsi="Arial" w:cs="Arial"/>
          <w:i/>
        </w:rPr>
        <w:t>responsible</w:t>
      </w:r>
      <w:r w:rsidRPr="00AB00FE">
        <w:rPr>
          <w:rFonts w:ascii="Arial" w:eastAsia="Arial Unicode MS" w:hAnsi="Arial" w:cs="Arial"/>
          <w:i/>
        </w:rPr>
        <w:t xml:space="preserve"> for the </w:t>
      </w:r>
      <w:r w:rsidR="00FC1928" w:rsidRPr="00AB00FE">
        <w:rPr>
          <w:rFonts w:ascii="Arial" w:eastAsia="Arial Unicode MS" w:hAnsi="Arial" w:cs="Arial"/>
          <w:i/>
        </w:rPr>
        <w:t xml:space="preserve">Qulliq Energy Corporation, </w:t>
      </w:r>
      <w:r w:rsidRPr="00AB00FE">
        <w:rPr>
          <w:rFonts w:ascii="Arial" w:eastAsia="Arial Unicode MS" w:hAnsi="Arial" w:cs="Arial"/>
          <w:i/>
        </w:rPr>
        <w:t>concerning applications</w:t>
      </w:r>
      <w:r w:rsidR="00FC1928" w:rsidRPr="00AB00FE">
        <w:rPr>
          <w:rFonts w:ascii="Arial" w:eastAsia="Arial Unicode MS" w:hAnsi="Arial" w:cs="Arial"/>
          <w:i/>
        </w:rPr>
        <w:t xml:space="preserve"> for permission for major capital projects under </w:t>
      </w:r>
      <w:r w:rsidR="00F6646E" w:rsidRPr="00AB00FE">
        <w:rPr>
          <w:rFonts w:ascii="Arial" w:eastAsia="Arial Unicode MS" w:hAnsi="Arial" w:cs="Arial"/>
          <w:i/>
        </w:rPr>
        <w:t>S</w:t>
      </w:r>
      <w:r w:rsidR="00FC1928" w:rsidRPr="00AB00FE">
        <w:rPr>
          <w:rFonts w:ascii="Arial" w:eastAsia="Arial Unicode MS" w:hAnsi="Arial" w:cs="Arial"/>
          <w:i/>
        </w:rPr>
        <w:t xml:space="preserve">ection 18.1 of the Qulliq Energy Corporation </w:t>
      </w:r>
      <w:r w:rsidRPr="00AB00FE">
        <w:rPr>
          <w:rFonts w:ascii="Arial" w:eastAsia="Arial Unicode MS" w:hAnsi="Arial" w:cs="Arial"/>
          <w:i/>
        </w:rPr>
        <w:t>Act.</w:t>
      </w:r>
    </w:p>
    <w:p w14:paraId="2E60127A" w14:textId="77777777" w:rsidR="00E059D9" w:rsidRPr="00AB00FE" w:rsidRDefault="00E059D9" w:rsidP="00957BB7">
      <w:pPr>
        <w:tabs>
          <w:tab w:val="left" w:pos="1080"/>
        </w:tabs>
        <w:spacing w:line="276" w:lineRule="auto"/>
        <w:jc w:val="both"/>
        <w:rPr>
          <w:rFonts w:ascii="Arial" w:eastAsia="Arial Unicode MS" w:hAnsi="Arial" w:cs="Arial"/>
          <w:iCs/>
        </w:rPr>
      </w:pPr>
    </w:p>
    <w:p w14:paraId="53BD14AF" w14:textId="6863A0C3" w:rsidR="00B4673A" w:rsidRPr="00AB00FE" w:rsidRDefault="00D259CF" w:rsidP="00BE498B">
      <w:pPr>
        <w:numPr>
          <w:ilvl w:val="0"/>
          <w:numId w:val="1"/>
        </w:numPr>
        <w:spacing w:line="276" w:lineRule="auto"/>
        <w:ind w:left="0" w:firstLine="0"/>
        <w:jc w:val="both"/>
        <w:rPr>
          <w:rFonts w:ascii="Arial" w:eastAsia="Arial Unicode MS" w:hAnsi="Arial" w:cs="Arial"/>
          <w:b/>
        </w:rPr>
      </w:pPr>
      <w:r w:rsidRPr="00AB00FE">
        <w:rPr>
          <w:rFonts w:ascii="Arial" w:eastAsia="Arial Unicode MS" w:hAnsi="Arial" w:cs="Arial"/>
          <w:b/>
          <w:u w:val="single"/>
        </w:rPr>
        <w:t>ORGANI</w:t>
      </w:r>
      <w:r w:rsidR="005C2F7B">
        <w:rPr>
          <w:rFonts w:ascii="Arial" w:eastAsia="Arial Unicode MS" w:hAnsi="Arial" w:cs="Arial"/>
          <w:b/>
          <w:u w:val="single"/>
        </w:rPr>
        <w:t>S</w:t>
      </w:r>
      <w:r w:rsidR="00B4673A" w:rsidRPr="00AB00FE">
        <w:rPr>
          <w:rFonts w:ascii="Arial" w:eastAsia="Arial Unicode MS" w:hAnsi="Arial" w:cs="Arial"/>
          <w:b/>
          <w:u w:val="single"/>
        </w:rPr>
        <w:t>ATION</w:t>
      </w:r>
    </w:p>
    <w:p w14:paraId="17CF571E" w14:textId="77777777" w:rsidR="00E059D9" w:rsidRPr="00AB00FE" w:rsidRDefault="00E059D9" w:rsidP="00BE498B">
      <w:pPr>
        <w:spacing w:line="276" w:lineRule="auto"/>
        <w:jc w:val="both"/>
        <w:rPr>
          <w:rFonts w:ascii="Arial" w:eastAsia="Arial Unicode MS" w:hAnsi="Arial" w:cs="Arial"/>
        </w:rPr>
      </w:pPr>
    </w:p>
    <w:p w14:paraId="084DCFB3" w14:textId="77777777" w:rsidR="00E9500F" w:rsidRPr="00AB00FE" w:rsidRDefault="00903060" w:rsidP="00BE498B">
      <w:pPr>
        <w:spacing w:line="360" w:lineRule="auto"/>
        <w:jc w:val="both"/>
        <w:rPr>
          <w:rFonts w:ascii="Arial" w:eastAsia="Arial Unicode MS" w:hAnsi="Arial" w:cs="Arial"/>
        </w:rPr>
      </w:pPr>
      <w:r w:rsidRPr="00AB00FE">
        <w:rPr>
          <w:rFonts w:ascii="Arial" w:eastAsia="Arial Unicode MS" w:hAnsi="Arial" w:cs="Arial"/>
        </w:rPr>
        <w:t xml:space="preserve">The </w:t>
      </w:r>
      <w:r w:rsidR="00DD58FE" w:rsidRPr="00AB00FE">
        <w:rPr>
          <w:rFonts w:ascii="Arial" w:eastAsia="Arial Unicode MS" w:hAnsi="Arial" w:cs="Arial"/>
        </w:rPr>
        <w:t xml:space="preserve">Review </w:t>
      </w:r>
      <w:r w:rsidR="00B906ED" w:rsidRPr="00AB00FE">
        <w:rPr>
          <w:rFonts w:ascii="Arial" w:eastAsia="Arial Unicode MS" w:hAnsi="Arial" w:cs="Arial"/>
        </w:rPr>
        <w:t>Council consists</w:t>
      </w:r>
      <w:r w:rsidRPr="00AB00FE">
        <w:rPr>
          <w:rFonts w:ascii="Arial" w:eastAsia="Arial Unicode MS" w:hAnsi="Arial" w:cs="Arial"/>
        </w:rPr>
        <w:t xml:space="preserve"> of </w:t>
      </w:r>
      <w:r w:rsidR="00E9500F" w:rsidRPr="00AB00FE">
        <w:rPr>
          <w:rFonts w:ascii="Arial" w:eastAsia="Arial Unicode MS" w:hAnsi="Arial" w:cs="Arial"/>
        </w:rPr>
        <w:t>five</w:t>
      </w:r>
      <w:r w:rsidR="00E6379E" w:rsidRPr="00AB00FE">
        <w:rPr>
          <w:rFonts w:ascii="Arial" w:eastAsia="Arial Unicode MS" w:hAnsi="Arial" w:cs="Arial"/>
        </w:rPr>
        <w:t xml:space="preserve"> </w:t>
      </w:r>
      <w:r w:rsidR="0059466B" w:rsidRPr="00AB00FE">
        <w:rPr>
          <w:rFonts w:ascii="Arial" w:eastAsia="Arial Unicode MS" w:hAnsi="Arial" w:cs="Arial"/>
        </w:rPr>
        <w:t xml:space="preserve">members </w:t>
      </w:r>
      <w:r w:rsidR="00544EFF" w:rsidRPr="00AB00FE">
        <w:rPr>
          <w:rFonts w:ascii="Arial" w:eastAsia="Arial Unicode MS" w:hAnsi="Arial" w:cs="Arial"/>
        </w:rPr>
        <w:t>appointed for a term</w:t>
      </w:r>
      <w:r w:rsidRPr="00AB00FE">
        <w:rPr>
          <w:rFonts w:ascii="Arial" w:eastAsia="Arial Unicode MS" w:hAnsi="Arial" w:cs="Arial"/>
        </w:rPr>
        <w:t xml:space="preserve"> of three years</w:t>
      </w:r>
      <w:r w:rsidR="00E9500F" w:rsidRPr="00AB00FE">
        <w:rPr>
          <w:rFonts w:ascii="Arial" w:eastAsia="Arial Unicode MS" w:hAnsi="Arial" w:cs="Arial"/>
        </w:rPr>
        <w:t>.</w:t>
      </w:r>
      <w:r w:rsidRPr="00AB00FE">
        <w:rPr>
          <w:rFonts w:ascii="Arial" w:eastAsia="Arial Unicode MS" w:hAnsi="Arial" w:cs="Arial"/>
        </w:rPr>
        <w:t xml:space="preserve"> The Minister </w:t>
      </w:r>
      <w:r w:rsidR="00BE1D57" w:rsidRPr="00AB00FE">
        <w:rPr>
          <w:rFonts w:ascii="Arial" w:eastAsia="Arial Unicode MS" w:hAnsi="Arial" w:cs="Arial"/>
        </w:rPr>
        <w:t>responsible</w:t>
      </w:r>
      <w:r w:rsidRPr="00AB00FE">
        <w:rPr>
          <w:rFonts w:ascii="Arial" w:eastAsia="Arial Unicode MS" w:hAnsi="Arial" w:cs="Arial"/>
        </w:rPr>
        <w:t xml:space="preserve"> for the URRC appoints members of the </w:t>
      </w:r>
      <w:r w:rsidR="00DD58FE" w:rsidRPr="00AB00FE">
        <w:rPr>
          <w:rFonts w:ascii="Arial" w:eastAsia="Arial Unicode MS" w:hAnsi="Arial" w:cs="Arial"/>
        </w:rPr>
        <w:t>Review C</w:t>
      </w:r>
      <w:r w:rsidRPr="00AB00FE">
        <w:rPr>
          <w:rFonts w:ascii="Arial" w:eastAsia="Arial Unicode MS" w:hAnsi="Arial" w:cs="Arial"/>
        </w:rPr>
        <w:t xml:space="preserve">ouncil and designates one member of the Review Council as </w:t>
      </w:r>
      <w:r w:rsidR="00E6379E" w:rsidRPr="00AB00FE">
        <w:rPr>
          <w:rFonts w:ascii="Arial" w:eastAsia="Arial Unicode MS" w:hAnsi="Arial" w:cs="Arial"/>
        </w:rPr>
        <w:t>c</w:t>
      </w:r>
      <w:r w:rsidR="005D0102" w:rsidRPr="00AB00FE">
        <w:rPr>
          <w:rFonts w:ascii="Arial" w:eastAsia="Arial Unicode MS" w:hAnsi="Arial" w:cs="Arial"/>
        </w:rPr>
        <w:t>hair</w:t>
      </w:r>
      <w:r w:rsidR="00E6379E" w:rsidRPr="00AB00FE">
        <w:rPr>
          <w:rFonts w:ascii="Arial" w:eastAsia="Arial Unicode MS" w:hAnsi="Arial" w:cs="Arial"/>
        </w:rPr>
        <w:t xml:space="preserve"> and one member as vice-chair. </w:t>
      </w:r>
    </w:p>
    <w:p w14:paraId="7482F4C2" w14:textId="77777777" w:rsidR="003F135B" w:rsidRPr="00AB00FE" w:rsidRDefault="003F135B" w:rsidP="00957BB7">
      <w:pPr>
        <w:jc w:val="both"/>
        <w:rPr>
          <w:rFonts w:ascii="Arial" w:eastAsia="Arial Unicode MS" w:hAnsi="Arial" w:cs="Arial"/>
        </w:rPr>
      </w:pPr>
    </w:p>
    <w:p w14:paraId="5EF4AE83" w14:textId="6CFEEB46" w:rsidR="00903060" w:rsidRPr="00AB00FE" w:rsidRDefault="000F7A56" w:rsidP="00BE498B">
      <w:pPr>
        <w:spacing w:line="360" w:lineRule="auto"/>
        <w:jc w:val="both"/>
        <w:rPr>
          <w:rFonts w:ascii="Arial" w:eastAsia="Arial Unicode MS" w:hAnsi="Arial" w:cs="Arial"/>
        </w:rPr>
      </w:pPr>
      <w:r w:rsidRPr="00AB00FE">
        <w:rPr>
          <w:rFonts w:ascii="Arial" w:eastAsia="Arial Unicode MS" w:hAnsi="Arial" w:cs="Arial"/>
        </w:rPr>
        <w:t xml:space="preserve">As of </w:t>
      </w:r>
      <w:r w:rsidR="00721F6C" w:rsidRPr="00AB00FE">
        <w:rPr>
          <w:rFonts w:ascii="Arial" w:eastAsia="Arial Unicode MS" w:hAnsi="Arial" w:cs="Arial"/>
        </w:rPr>
        <w:t xml:space="preserve">December </w:t>
      </w:r>
      <w:r w:rsidR="00B05F96" w:rsidRPr="00AB00FE">
        <w:rPr>
          <w:rFonts w:ascii="Arial" w:eastAsia="Arial Unicode MS" w:hAnsi="Arial" w:cs="Arial"/>
        </w:rPr>
        <w:t xml:space="preserve">31, </w:t>
      </w:r>
      <w:r w:rsidR="004664E4" w:rsidRPr="00AB00FE">
        <w:rPr>
          <w:rFonts w:ascii="Arial" w:eastAsia="Arial Unicode MS" w:hAnsi="Arial" w:cs="Arial"/>
        </w:rPr>
        <w:t>202</w:t>
      </w:r>
      <w:r w:rsidR="001C19E4">
        <w:rPr>
          <w:rFonts w:ascii="Arial" w:eastAsia="Arial Unicode MS" w:hAnsi="Arial" w:cs="Arial"/>
        </w:rPr>
        <w:t>3</w:t>
      </w:r>
      <w:r w:rsidR="00986A72" w:rsidRPr="00AB00FE">
        <w:rPr>
          <w:rFonts w:ascii="Arial" w:eastAsia="Arial Unicode MS" w:hAnsi="Arial" w:cs="Arial"/>
        </w:rPr>
        <w:t xml:space="preserve">, </w:t>
      </w:r>
      <w:r w:rsidR="00AA25A7" w:rsidRPr="00AB00FE">
        <w:rPr>
          <w:rFonts w:ascii="Arial" w:eastAsia="Arial Unicode MS" w:hAnsi="Arial" w:cs="Arial"/>
        </w:rPr>
        <w:t xml:space="preserve">the following </w:t>
      </w:r>
      <w:r w:rsidR="007238F5" w:rsidRPr="00AB00FE">
        <w:rPr>
          <w:rFonts w:ascii="Arial" w:eastAsia="Arial Unicode MS" w:hAnsi="Arial" w:cs="Arial"/>
        </w:rPr>
        <w:t xml:space="preserve">URRC </w:t>
      </w:r>
      <w:r w:rsidR="00903060" w:rsidRPr="00AB00FE">
        <w:rPr>
          <w:rFonts w:ascii="Arial" w:eastAsia="Arial Unicode MS" w:hAnsi="Arial" w:cs="Arial"/>
        </w:rPr>
        <w:t>member</w:t>
      </w:r>
      <w:r w:rsidR="00FF429C" w:rsidRPr="00AB00FE">
        <w:rPr>
          <w:rFonts w:ascii="Arial" w:eastAsia="Arial Unicode MS" w:hAnsi="Arial" w:cs="Arial"/>
        </w:rPr>
        <w:t>s</w:t>
      </w:r>
      <w:r w:rsidR="00986A72" w:rsidRPr="00AB00FE">
        <w:rPr>
          <w:rFonts w:ascii="Arial" w:eastAsia="Arial Unicode MS" w:hAnsi="Arial" w:cs="Arial"/>
        </w:rPr>
        <w:t xml:space="preserve"> are</w:t>
      </w:r>
      <w:r w:rsidR="007238F5" w:rsidRPr="00AB00FE">
        <w:rPr>
          <w:rFonts w:ascii="Arial" w:eastAsia="Arial Unicode MS" w:hAnsi="Arial" w:cs="Arial"/>
        </w:rPr>
        <w:t>:</w:t>
      </w:r>
      <w:r w:rsidR="00903060" w:rsidRPr="00AB00FE">
        <w:rPr>
          <w:rFonts w:ascii="Arial" w:eastAsia="Arial Unicode MS" w:hAnsi="Arial" w:cs="Arial"/>
        </w:rPr>
        <w:t xml:space="preserve"> </w:t>
      </w:r>
    </w:p>
    <w:p w14:paraId="4CB31B26" w14:textId="1357F777" w:rsidR="00903060" w:rsidRPr="00AB00FE" w:rsidRDefault="004260B7" w:rsidP="00BE498B">
      <w:pPr>
        <w:spacing w:line="276" w:lineRule="auto"/>
        <w:jc w:val="both"/>
        <w:rPr>
          <w:rFonts w:ascii="Arial" w:eastAsia="Arial Unicode MS" w:hAnsi="Arial" w:cs="Arial"/>
        </w:rPr>
      </w:pPr>
      <w:r>
        <w:rPr>
          <w:rFonts w:ascii="Arial" w:eastAsia="Arial Unicode MS" w:hAnsi="Arial" w:cs="Arial"/>
        </w:rPr>
        <w:t>Vacant</w:t>
      </w:r>
      <w:r>
        <w:rPr>
          <w:rFonts w:ascii="Arial" w:eastAsia="Arial Unicode MS" w:hAnsi="Arial" w:cs="Arial"/>
        </w:rPr>
        <w:tab/>
      </w:r>
      <w:r w:rsidR="005D0102" w:rsidRPr="00AB00FE">
        <w:rPr>
          <w:rFonts w:ascii="Arial" w:eastAsia="Arial Unicode MS" w:hAnsi="Arial" w:cs="Arial"/>
        </w:rPr>
        <w:tab/>
      </w:r>
      <w:r w:rsidR="005D0102" w:rsidRPr="00AB00FE">
        <w:rPr>
          <w:rFonts w:ascii="Arial" w:eastAsia="Arial Unicode MS" w:hAnsi="Arial" w:cs="Arial"/>
        </w:rPr>
        <w:tab/>
      </w:r>
      <w:r w:rsidR="005D0102" w:rsidRPr="00AB00FE">
        <w:rPr>
          <w:rFonts w:ascii="Arial" w:eastAsia="Arial Unicode MS" w:hAnsi="Arial" w:cs="Arial"/>
        </w:rPr>
        <w:tab/>
      </w:r>
      <w:r w:rsidR="005D0102" w:rsidRPr="00AB00FE">
        <w:rPr>
          <w:rFonts w:ascii="Arial" w:eastAsia="Arial Unicode MS" w:hAnsi="Arial" w:cs="Arial"/>
        </w:rPr>
        <w:tab/>
        <w:t>Chair</w:t>
      </w:r>
    </w:p>
    <w:p w14:paraId="0E256AD5" w14:textId="5BDAD0E5" w:rsidR="00672FEE" w:rsidRPr="00AB00FE" w:rsidRDefault="00233CBB" w:rsidP="00BE498B">
      <w:pPr>
        <w:spacing w:line="276" w:lineRule="auto"/>
        <w:jc w:val="both"/>
        <w:rPr>
          <w:rFonts w:ascii="Arial" w:eastAsia="Arial Unicode MS" w:hAnsi="Arial" w:cs="Arial"/>
        </w:rPr>
      </w:pPr>
      <w:r w:rsidRPr="00AB00FE">
        <w:rPr>
          <w:rFonts w:ascii="Arial" w:eastAsia="Arial Unicode MS" w:hAnsi="Arial" w:cs="Arial"/>
        </w:rPr>
        <w:t>Graham Lock</w:t>
      </w:r>
      <w:r w:rsidR="00672FEE" w:rsidRPr="00AB00FE">
        <w:rPr>
          <w:rFonts w:ascii="Arial" w:eastAsia="Arial Unicode MS" w:hAnsi="Arial" w:cs="Arial"/>
        </w:rPr>
        <w:tab/>
      </w:r>
      <w:r w:rsidR="00672FEE" w:rsidRPr="00AB00FE">
        <w:rPr>
          <w:rFonts w:ascii="Arial" w:eastAsia="Arial Unicode MS" w:hAnsi="Arial" w:cs="Arial"/>
        </w:rPr>
        <w:tab/>
      </w:r>
      <w:r w:rsidR="00672FEE" w:rsidRPr="00AB00FE">
        <w:rPr>
          <w:rFonts w:ascii="Arial" w:eastAsia="Arial Unicode MS" w:hAnsi="Arial" w:cs="Arial"/>
        </w:rPr>
        <w:tab/>
      </w:r>
      <w:r w:rsidR="00672FEE" w:rsidRPr="00AB00FE">
        <w:rPr>
          <w:rFonts w:ascii="Arial" w:eastAsia="Arial Unicode MS" w:hAnsi="Arial" w:cs="Arial"/>
        </w:rPr>
        <w:tab/>
      </w:r>
      <w:r w:rsidR="003C6700" w:rsidRPr="00AB00FE">
        <w:rPr>
          <w:rFonts w:ascii="Arial" w:eastAsia="Arial Unicode MS" w:hAnsi="Arial" w:cs="Arial"/>
        </w:rPr>
        <w:t>Vice-</w:t>
      </w:r>
      <w:r w:rsidR="00672FEE" w:rsidRPr="00AB00FE">
        <w:rPr>
          <w:rFonts w:ascii="Arial" w:eastAsia="Arial Unicode MS" w:hAnsi="Arial" w:cs="Arial"/>
        </w:rPr>
        <w:t>Chair</w:t>
      </w:r>
    </w:p>
    <w:p w14:paraId="6A98E1CE" w14:textId="77777777" w:rsidR="00672FEE" w:rsidRPr="00AB00FE" w:rsidRDefault="00233CBB" w:rsidP="00BE498B">
      <w:pPr>
        <w:spacing w:line="276" w:lineRule="auto"/>
        <w:jc w:val="both"/>
        <w:rPr>
          <w:rFonts w:ascii="Arial" w:eastAsia="Arial Unicode MS" w:hAnsi="Arial" w:cs="Arial"/>
        </w:rPr>
      </w:pPr>
      <w:r w:rsidRPr="00AB00FE">
        <w:rPr>
          <w:rFonts w:ascii="Arial" w:eastAsia="Arial Unicode MS" w:hAnsi="Arial" w:cs="Arial"/>
        </w:rPr>
        <w:t>Robbin Sinclaire</w:t>
      </w:r>
      <w:r w:rsidR="00672FEE" w:rsidRPr="00AB00FE">
        <w:rPr>
          <w:rFonts w:ascii="Arial" w:eastAsia="Arial Unicode MS" w:hAnsi="Arial" w:cs="Arial"/>
        </w:rPr>
        <w:tab/>
      </w:r>
      <w:r w:rsidR="00672FEE" w:rsidRPr="00AB00FE">
        <w:rPr>
          <w:rFonts w:ascii="Arial" w:eastAsia="Arial Unicode MS" w:hAnsi="Arial" w:cs="Arial"/>
        </w:rPr>
        <w:tab/>
      </w:r>
      <w:r w:rsidR="00672FEE" w:rsidRPr="00AB00FE">
        <w:rPr>
          <w:rFonts w:ascii="Arial" w:eastAsia="Arial Unicode MS" w:hAnsi="Arial" w:cs="Arial"/>
        </w:rPr>
        <w:tab/>
      </w:r>
      <w:r w:rsidR="00672FEE" w:rsidRPr="00AB00FE">
        <w:rPr>
          <w:rFonts w:ascii="Arial" w:eastAsia="Arial Unicode MS" w:hAnsi="Arial" w:cs="Arial"/>
        </w:rPr>
        <w:tab/>
        <w:t>Member</w:t>
      </w:r>
    </w:p>
    <w:p w14:paraId="061B94A0" w14:textId="50A80FF9" w:rsidR="004F4EBB" w:rsidRPr="00AB00FE" w:rsidRDefault="00233CBB" w:rsidP="00BE498B">
      <w:pPr>
        <w:spacing w:line="276" w:lineRule="auto"/>
        <w:jc w:val="both"/>
        <w:rPr>
          <w:rFonts w:ascii="Arial" w:eastAsia="Arial Unicode MS" w:hAnsi="Arial" w:cs="Arial"/>
        </w:rPr>
      </w:pPr>
      <w:r w:rsidRPr="00AB00FE">
        <w:rPr>
          <w:rFonts w:ascii="Arial" w:eastAsia="Arial Unicode MS" w:hAnsi="Arial" w:cs="Arial"/>
        </w:rPr>
        <w:t>Nadia Ciccone</w:t>
      </w:r>
      <w:r w:rsidR="00903060" w:rsidRPr="00AB00FE">
        <w:rPr>
          <w:rFonts w:ascii="Arial" w:eastAsia="Arial Unicode MS" w:hAnsi="Arial" w:cs="Arial"/>
        </w:rPr>
        <w:tab/>
      </w:r>
      <w:r w:rsidR="00903060" w:rsidRPr="00AB00FE">
        <w:rPr>
          <w:rFonts w:ascii="Arial" w:eastAsia="Arial Unicode MS" w:hAnsi="Arial" w:cs="Arial"/>
        </w:rPr>
        <w:tab/>
      </w:r>
      <w:r w:rsidR="00903060" w:rsidRPr="00AB00FE">
        <w:rPr>
          <w:rFonts w:ascii="Arial" w:eastAsia="Arial Unicode MS" w:hAnsi="Arial" w:cs="Arial"/>
        </w:rPr>
        <w:tab/>
      </w:r>
      <w:r w:rsidRPr="00AB00FE">
        <w:rPr>
          <w:rFonts w:ascii="Arial" w:eastAsia="Arial Unicode MS" w:hAnsi="Arial" w:cs="Arial"/>
        </w:rPr>
        <w:tab/>
      </w:r>
      <w:r w:rsidR="00903060" w:rsidRPr="00AB00FE">
        <w:rPr>
          <w:rFonts w:ascii="Arial" w:eastAsia="Arial Unicode MS" w:hAnsi="Arial" w:cs="Arial"/>
        </w:rPr>
        <w:t>Member</w:t>
      </w:r>
    </w:p>
    <w:p w14:paraId="010595E4" w14:textId="3CFE47F3" w:rsidR="00B03E27" w:rsidRPr="00AB00FE" w:rsidRDefault="00B03E27" w:rsidP="00B03E27">
      <w:pPr>
        <w:spacing w:line="276" w:lineRule="auto"/>
        <w:jc w:val="both"/>
        <w:rPr>
          <w:rFonts w:ascii="Arial" w:eastAsia="Arial Unicode MS" w:hAnsi="Arial" w:cs="Arial"/>
        </w:rPr>
      </w:pPr>
      <w:r w:rsidRPr="00AB00FE">
        <w:rPr>
          <w:rFonts w:ascii="Arial" w:eastAsia="Arial Unicode MS" w:hAnsi="Arial" w:cs="Arial"/>
        </w:rPr>
        <w:t>Bill Williams</w:t>
      </w:r>
      <w:r w:rsidR="009E3C80" w:rsidRPr="00AB00FE">
        <w:rPr>
          <w:rFonts w:ascii="Arial" w:eastAsia="Arial Unicode MS" w:hAnsi="Arial" w:cs="Arial"/>
        </w:rPr>
        <w:tab/>
      </w:r>
      <w:r w:rsidR="009E3C80" w:rsidRPr="00AB00FE">
        <w:rPr>
          <w:rFonts w:ascii="Arial" w:eastAsia="Arial Unicode MS" w:hAnsi="Arial" w:cs="Arial"/>
        </w:rPr>
        <w:tab/>
      </w:r>
      <w:r w:rsidR="009E3C80" w:rsidRPr="00AB00FE">
        <w:rPr>
          <w:rFonts w:ascii="Arial" w:eastAsia="Arial Unicode MS" w:hAnsi="Arial" w:cs="Arial"/>
        </w:rPr>
        <w:tab/>
      </w:r>
      <w:r w:rsidR="009E3C80" w:rsidRPr="00AB00FE">
        <w:rPr>
          <w:rFonts w:ascii="Arial" w:eastAsia="Arial Unicode MS" w:hAnsi="Arial" w:cs="Arial"/>
        </w:rPr>
        <w:tab/>
      </w:r>
      <w:r w:rsidR="009E3C80" w:rsidRPr="00AB00FE">
        <w:rPr>
          <w:rFonts w:ascii="Arial" w:eastAsia="Arial Unicode MS" w:hAnsi="Arial" w:cs="Arial"/>
        </w:rPr>
        <w:tab/>
      </w:r>
      <w:r w:rsidRPr="00AB00FE">
        <w:rPr>
          <w:rFonts w:ascii="Arial" w:eastAsia="Arial Unicode MS" w:hAnsi="Arial" w:cs="Arial"/>
        </w:rPr>
        <w:t>Member</w:t>
      </w:r>
    </w:p>
    <w:p w14:paraId="5A79B3C6" w14:textId="77777777" w:rsidR="00B03E27" w:rsidRPr="00AB00FE" w:rsidRDefault="00B03E27" w:rsidP="00BE498B">
      <w:pPr>
        <w:spacing w:line="276" w:lineRule="auto"/>
        <w:jc w:val="both"/>
        <w:rPr>
          <w:rFonts w:ascii="Arial" w:eastAsia="Arial Unicode MS" w:hAnsi="Arial" w:cs="Arial"/>
        </w:rPr>
      </w:pPr>
    </w:p>
    <w:p w14:paraId="4424697D" w14:textId="3D150447" w:rsidR="00537A97" w:rsidRDefault="00537A97" w:rsidP="00DA1529">
      <w:pPr>
        <w:spacing w:line="360" w:lineRule="auto"/>
        <w:jc w:val="both"/>
        <w:rPr>
          <w:rFonts w:ascii="Arial" w:eastAsia="Arial Unicode MS" w:hAnsi="Arial" w:cs="Arial"/>
        </w:rPr>
      </w:pPr>
      <w:r w:rsidRPr="0085195F">
        <w:rPr>
          <w:rFonts w:ascii="Arial" w:eastAsia="Arial Unicode MS" w:hAnsi="Arial" w:cs="Arial"/>
        </w:rPr>
        <w:t>The appointment of Nadia Ciccone has expired. Robbin Sinclaire, and Bill Williams appointments expire in February 2024.</w:t>
      </w:r>
      <w:r>
        <w:rPr>
          <w:rFonts w:ascii="Arial" w:eastAsia="Arial Unicode MS" w:hAnsi="Arial" w:cs="Arial"/>
        </w:rPr>
        <w:t xml:space="preserve"> </w:t>
      </w:r>
    </w:p>
    <w:p w14:paraId="5C959445" w14:textId="77777777" w:rsidR="00537A97" w:rsidRDefault="00537A97" w:rsidP="00DA1529">
      <w:pPr>
        <w:spacing w:line="360" w:lineRule="auto"/>
        <w:jc w:val="both"/>
        <w:rPr>
          <w:rFonts w:ascii="Arial" w:eastAsia="Arial Unicode MS" w:hAnsi="Arial" w:cs="Arial"/>
        </w:rPr>
      </w:pPr>
    </w:p>
    <w:p w14:paraId="7BF07F8C" w14:textId="7165F68D" w:rsidR="004E3168" w:rsidRPr="00AB00FE" w:rsidRDefault="004E3168" w:rsidP="00DA1529">
      <w:pPr>
        <w:spacing w:line="360" w:lineRule="auto"/>
        <w:jc w:val="both"/>
        <w:rPr>
          <w:rFonts w:ascii="Arial" w:eastAsia="Arial Unicode MS" w:hAnsi="Arial" w:cs="Arial"/>
        </w:rPr>
      </w:pPr>
      <w:r w:rsidRPr="00AB00FE">
        <w:rPr>
          <w:rFonts w:ascii="Arial" w:eastAsia="Arial Unicode MS" w:hAnsi="Arial" w:cs="Arial"/>
        </w:rPr>
        <w:t>Per section 3 (6) of the URRC Act, members of the Review Council retain their membership until they are re-</w:t>
      </w:r>
      <w:r w:rsidR="00BE498B" w:rsidRPr="00AB00FE">
        <w:rPr>
          <w:rFonts w:ascii="Arial" w:eastAsia="Arial Unicode MS" w:hAnsi="Arial" w:cs="Arial"/>
        </w:rPr>
        <w:t>appointed,</w:t>
      </w:r>
      <w:r w:rsidRPr="00AB00FE">
        <w:rPr>
          <w:rFonts w:ascii="Arial" w:eastAsia="Arial Unicode MS" w:hAnsi="Arial" w:cs="Arial"/>
        </w:rPr>
        <w:t xml:space="preserve"> or a new member is appointed.</w:t>
      </w:r>
      <w:r w:rsidR="00F06FEB" w:rsidRPr="00AB00FE">
        <w:rPr>
          <w:rFonts w:ascii="Arial" w:eastAsia="Arial Unicode MS" w:hAnsi="Arial" w:cs="Arial"/>
        </w:rPr>
        <w:t xml:space="preserve"> </w:t>
      </w:r>
    </w:p>
    <w:p w14:paraId="15077C55" w14:textId="5B397490" w:rsidR="004664E4" w:rsidRPr="00AB00FE" w:rsidRDefault="004664E4" w:rsidP="00DA1529">
      <w:pPr>
        <w:spacing w:line="360" w:lineRule="auto"/>
        <w:jc w:val="both"/>
        <w:rPr>
          <w:rFonts w:ascii="Arial" w:eastAsia="Arial Unicode MS" w:hAnsi="Arial" w:cs="Arial"/>
        </w:rPr>
      </w:pPr>
    </w:p>
    <w:p w14:paraId="46398E2E" w14:textId="448CE48C" w:rsidR="004664E4" w:rsidRPr="00AB00FE" w:rsidRDefault="004664E4" w:rsidP="00DA1529">
      <w:pPr>
        <w:spacing w:line="360" w:lineRule="auto"/>
        <w:jc w:val="both"/>
        <w:rPr>
          <w:rFonts w:ascii="Arial" w:eastAsia="Arial Unicode MS" w:hAnsi="Arial" w:cs="Arial"/>
          <w:u w:val="single"/>
        </w:rPr>
      </w:pPr>
      <w:r w:rsidRPr="00AB00FE">
        <w:rPr>
          <w:rFonts w:ascii="Arial" w:eastAsia="Arial Unicode MS" w:hAnsi="Arial" w:cs="Arial"/>
          <w:u w:val="single"/>
        </w:rPr>
        <w:t xml:space="preserve">Recruiting Members in </w:t>
      </w:r>
      <w:r w:rsidR="0085195F" w:rsidRPr="00AB00FE">
        <w:rPr>
          <w:rFonts w:ascii="Arial" w:eastAsia="Arial Unicode MS" w:hAnsi="Arial" w:cs="Arial"/>
          <w:u w:val="single"/>
        </w:rPr>
        <w:t>202</w:t>
      </w:r>
      <w:r w:rsidR="0085195F">
        <w:rPr>
          <w:rFonts w:ascii="Arial" w:eastAsia="Arial Unicode MS" w:hAnsi="Arial" w:cs="Arial"/>
          <w:u w:val="single"/>
        </w:rPr>
        <w:t>3</w:t>
      </w:r>
      <w:r w:rsidR="00B238AC">
        <w:rPr>
          <w:rFonts w:ascii="Arial" w:eastAsia="Arial Unicode MS" w:hAnsi="Arial" w:cs="Arial"/>
          <w:u w:val="single"/>
        </w:rPr>
        <w:t xml:space="preserve"> </w:t>
      </w:r>
    </w:p>
    <w:p w14:paraId="545A13DF" w14:textId="6D251ED1" w:rsidR="006F4452" w:rsidRPr="00AB00FE" w:rsidRDefault="006F4452" w:rsidP="002F5D5F">
      <w:pPr>
        <w:spacing w:line="276" w:lineRule="auto"/>
        <w:jc w:val="both"/>
        <w:rPr>
          <w:rFonts w:ascii="Arial" w:eastAsia="Arial Unicode MS" w:hAnsi="Arial" w:cs="Arial"/>
        </w:rPr>
      </w:pPr>
    </w:p>
    <w:p w14:paraId="015F9CA5" w14:textId="4AC73484" w:rsidR="00537A97" w:rsidRDefault="00B238AC" w:rsidP="00E24AA2">
      <w:pPr>
        <w:jc w:val="both"/>
        <w:rPr>
          <w:rFonts w:ascii="Arial" w:hAnsi="Arial" w:cs="Arial"/>
        </w:rPr>
      </w:pPr>
      <w:r>
        <w:rPr>
          <w:rFonts w:ascii="Arial" w:eastAsia="Arial Unicode MS" w:hAnsi="Arial" w:cs="Arial"/>
        </w:rPr>
        <w:t>The Minister responsible for the URRC sent a letter to each MLA and met with them. As a result, the URRC received several resumes</w:t>
      </w:r>
      <w:r w:rsidR="00395175">
        <w:rPr>
          <w:rFonts w:ascii="Arial" w:eastAsia="Arial Unicode MS" w:hAnsi="Arial" w:cs="Arial"/>
        </w:rPr>
        <w:t>, the majority of which were from Inuit if the Nunavut Agreement. In 2024, the Council will see two new members appointed to replace the expired terms and vacancies.</w:t>
      </w:r>
    </w:p>
    <w:p w14:paraId="1028AEF0" w14:textId="77777777" w:rsidR="004664E4" w:rsidRPr="00AB00FE" w:rsidRDefault="004664E4" w:rsidP="00BE498B">
      <w:pPr>
        <w:spacing w:line="276" w:lineRule="auto"/>
        <w:jc w:val="both"/>
        <w:rPr>
          <w:rFonts w:ascii="Arial" w:eastAsia="Arial Unicode MS" w:hAnsi="Arial" w:cs="Arial"/>
        </w:rPr>
      </w:pPr>
    </w:p>
    <w:p w14:paraId="1EB92F26" w14:textId="77777777" w:rsidR="00DC6993" w:rsidRPr="00AB00FE" w:rsidRDefault="00DC6993" w:rsidP="00BE498B">
      <w:pPr>
        <w:spacing w:line="360" w:lineRule="auto"/>
        <w:jc w:val="both"/>
        <w:rPr>
          <w:rFonts w:ascii="Arial" w:eastAsia="Arial Unicode MS" w:hAnsi="Arial" w:cs="Arial"/>
          <w:u w:val="single"/>
        </w:rPr>
      </w:pPr>
      <w:r w:rsidRPr="00AB00FE">
        <w:rPr>
          <w:rFonts w:ascii="Arial" w:eastAsia="Arial Unicode MS" w:hAnsi="Arial" w:cs="Arial"/>
          <w:u w:val="single"/>
        </w:rPr>
        <w:t>Temporary Members</w:t>
      </w:r>
    </w:p>
    <w:p w14:paraId="634460F4" w14:textId="77777777" w:rsidR="0093390B" w:rsidRPr="00AB00FE" w:rsidRDefault="00EB3487" w:rsidP="00BE498B">
      <w:pPr>
        <w:spacing w:line="360" w:lineRule="auto"/>
        <w:jc w:val="both"/>
        <w:rPr>
          <w:rFonts w:ascii="Arial" w:eastAsia="Arial Unicode MS" w:hAnsi="Arial" w:cs="Arial"/>
        </w:rPr>
      </w:pPr>
      <w:r w:rsidRPr="00AB00FE">
        <w:rPr>
          <w:rFonts w:ascii="Arial" w:eastAsia="Arial Unicode MS" w:hAnsi="Arial" w:cs="Arial"/>
        </w:rPr>
        <w:t>T</w:t>
      </w:r>
      <w:r w:rsidR="00A318CB" w:rsidRPr="00AB00FE">
        <w:rPr>
          <w:rFonts w:ascii="Arial" w:eastAsia="Arial Unicode MS" w:hAnsi="Arial" w:cs="Arial"/>
        </w:rPr>
        <w:t xml:space="preserve">he </w:t>
      </w:r>
      <w:r w:rsidR="00164CF5" w:rsidRPr="00AB00FE">
        <w:rPr>
          <w:rFonts w:ascii="Arial" w:eastAsia="Arial Unicode MS" w:hAnsi="Arial" w:cs="Arial"/>
        </w:rPr>
        <w:t xml:space="preserve">responsible </w:t>
      </w:r>
      <w:r w:rsidR="00A318CB" w:rsidRPr="00AB00FE">
        <w:rPr>
          <w:rFonts w:ascii="Arial" w:eastAsia="Arial Unicode MS" w:hAnsi="Arial" w:cs="Arial"/>
        </w:rPr>
        <w:t xml:space="preserve">Minister for the URRC, on the request of the </w:t>
      </w:r>
      <w:r w:rsidR="00EB008E" w:rsidRPr="00AB00FE">
        <w:rPr>
          <w:rFonts w:ascii="Arial" w:eastAsia="Arial Unicode MS" w:hAnsi="Arial" w:cs="Arial"/>
        </w:rPr>
        <w:t>council</w:t>
      </w:r>
      <w:r w:rsidR="00A318CB" w:rsidRPr="00AB00FE">
        <w:rPr>
          <w:rFonts w:ascii="Arial" w:eastAsia="Arial Unicode MS" w:hAnsi="Arial" w:cs="Arial"/>
        </w:rPr>
        <w:t xml:space="preserve">, may appoint, in addition to the members appointed under </w:t>
      </w:r>
      <w:r w:rsidR="00F6646E" w:rsidRPr="00AB00FE">
        <w:rPr>
          <w:rFonts w:ascii="Arial" w:eastAsia="Arial Unicode MS" w:hAnsi="Arial" w:cs="Arial"/>
        </w:rPr>
        <w:t>S</w:t>
      </w:r>
      <w:r w:rsidR="00EB008E" w:rsidRPr="00AB00FE">
        <w:rPr>
          <w:rFonts w:ascii="Arial" w:eastAsia="Arial Unicode MS" w:hAnsi="Arial" w:cs="Arial"/>
        </w:rPr>
        <w:t>ection</w:t>
      </w:r>
      <w:r w:rsidR="00A318CB" w:rsidRPr="00AB00FE">
        <w:rPr>
          <w:rFonts w:ascii="Arial" w:eastAsia="Arial Unicode MS" w:hAnsi="Arial" w:cs="Arial"/>
        </w:rPr>
        <w:t xml:space="preserve"> </w:t>
      </w:r>
      <w:r w:rsidR="0059466B" w:rsidRPr="00AB00FE">
        <w:rPr>
          <w:rFonts w:ascii="Arial" w:eastAsia="Arial Unicode MS" w:hAnsi="Arial" w:cs="Arial"/>
        </w:rPr>
        <w:t xml:space="preserve">3 </w:t>
      </w:r>
      <w:r w:rsidR="00A318CB" w:rsidRPr="00AB00FE">
        <w:rPr>
          <w:rFonts w:ascii="Arial" w:eastAsia="Arial Unicode MS" w:hAnsi="Arial" w:cs="Arial"/>
        </w:rPr>
        <w:t>(1)</w:t>
      </w:r>
      <w:r w:rsidR="00704BAE" w:rsidRPr="00AB00FE">
        <w:rPr>
          <w:rFonts w:ascii="Arial" w:eastAsia="Arial Unicode MS" w:hAnsi="Arial" w:cs="Arial"/>
        </w:rPr>
        <w:t xml:space="preserve"> of the URRC Act</w:t>
      </w:r>
      <w:r w:rsidR="00164CF5" w:rsidRPr="00AB00FE">
        <w:rPr>
          <w:rFonts w:ascii="Arial" w:eastAsia="Arial Unicode MS" w:hAnsi="Arial" w:cs="Arial"/>
        </w:rPr>
        <w:t>,</w:t>
      </w:r>
      <w:r w:rsidR="00A318CB" w:rsidRPr="00AB00FE">
        <w:rPr>
          <w:rFonts w:ascii="Arial" w:eastAsia="Arial Unicode MS" w:hAnsi="Arial" w:cs="Arial"/>
        </w:rPr>
        <w:t xml:space="preserve"> no more than two temporary members of the </w:t>
      </w:r>
      <w:r w:rsidR="00DD58FE" w:rsidRPr="00AB00FE">
        <w:rPr>
          <w:rFonts w:ascii="Arial" w:eastAsia="Arial Unicode MS" w:hAnsi="Arial" w:cs="Arial"/>
        </w:rPr>
        <w:t>R</w:t>
      </w:r>
      <w:r w:rsidR="00A318CB" w:rsidRPr="00AB00FE">
        <w:rPr>
          <w:rFonts w:ascii="Arial" w:eastAsia="Arial Unicode MS" w:hAnsi="Arial" w:cs="Arial"/>
        </w:rPr>
        <w:t xml:space="preserve">eview </w:t>
      </w:r>
      <w:r w:rsidR="00DD58FE" w:rsidRPr="00AB00FE">
        <w:rPr>
          <w:rFonts w:ascii="Arial" w:eastAsia="Arial Unicode MS" w:hAnsi="Arial" w:cs="Arial"/>
        </w:rPr>
        <w:t>C</w:t>
      </w:r>
      <w:r w:rsidR="00A318CB" w:rsidRPr="00AB00FE">
        <w:rPr>
          <w:rFonts w:ascii="Arial" w:eastAsia="Arial Unicode MS" w:hAnsi="Arial" w:cs="Arial"/>
        </w:rPr>
        <w:t>o</w:t>
      </w:r>
      <w:r w:rsidR="00EB008E" w:rsidRPr="00AB00FE">
        <w:rPr>
          <w:rFonts w:ascii="Arial" w:eastAsia="Arial Unicode MS" w:hAnsi="Arial" w:cs="Arial"/>
        </w:rPr>
        <w:t>uncil</w:t>
      </w:r>
      <w:r w:rsidR="00A318CB" w:rsidRPr="00AB00FE">
        <w:rPr>
          <w:rFonts w:ascii="Arial" w:eastAsia="Arial Unicode MS" w:hAnsi="Arial" w:cs="Arial"/>
        </w:rPr>
        <w:t xml:space="preserve"> for the purpose of dealing with a particular matter before the </w:t>
      </w:r>
      <w:r w:rsidR="00DD58FE" w:rsidRPr="00AB00FE">
        <w:rPr>
          <w:rFonts w:ascii="Arial" w:eastAsia="Arial Unicode MS" w:hAnsi="Arial" w:cs="Arial"/>
        </w:rPr>
        <w:t>R</w:t>
      </w:r>
      <w:r w:rsidR="00EB008E" w:rsidRPr="00AB00FE">
        <w:rPr>
          <w:rFonts w:ascii="Arial" w:eastAsia="Arial Unicode MS" w:hAnsi="Arial" w:cs="Arial"/>
        </w:rPr>
        <w:t>eview</w:t>
      </w:r>
      <w:r w:rsidR="00A318CB" w:rsidRPr="00AB00FE">
        <w:rPr>
          <w:rFonts w:ascii="Arial" w:eastAsia="Arial Unicode MS" w:hAnsi="Arial" w:cs="Arial"/>
        </w:rPr>
        <w:t xml:space="preserve"> </w:t>
      </w:r>
      <w:r w:rsidR="00DD58FE" w:rsidRPr="00AB00FE">
        <w:rPr>
          <w:rFonts w:ascii="Arial" w:eastAsia="Arial Unicode MS" w:hAnsi="Arial" w:cs="Arial"/>
        </w:rPr>
        <w:t>C</w:t>
      </w:r>
      <w:r w:rsidR="00A318CB" w:rsidRPr="00AB00FE">
        <w:rPr>
          <w:rFonts w:ascii="Arial" w:eastAsia="Arial Unicode MS" w:hAnsi="Arial" w:cs="Arial"/>
        </w:rPr>
        <w:t xml:space="preserve">ouncil and may specify the terms and duties of the temporary members. </w:t>
      </w:r>
      <w:r w:rsidR="00DC6993" w:rsidRPr="00AB00FE">
        <w:rPr>
          <w:rFonts w:ascii="Arial" w:eastAsia="Arial Unicode MS" w:hAnsi="Arial" w:cs="Arial"/>
        </w:rPr>
        <w:t>Temporary members were not required for this fiscal year.</w:t>
      </w:r>
    </w:p>
    <w:p w14:paraId="4152962D" w14:textId="5CC3EC12" w:rsidR="006B67EA" w:rsidRPr="00AB00FE" w:rsidRDefault="00DC6993" w:rsidP="00BE498B">
      <w:pPr>
        <w:spacing w:line="360" w:lineRule="auto"/>
        <w:jc w:val="both"/>
        <w:rPr>
          <w:rFonts w:ascii="Arial" w:eastAsia="Arial Unicode MS" w:hAnsi="Arial" w:cs="Arial"/>
        </w:rPr>
      </w:pPr>
      <w:r w:rsidRPr="00AB00FE">
        <w:rPr>
          <w:rFonts w:ascii="Arial" w:eastAsia="Arial Unicode MS" w:hAnsi="Arial" w:cs="Arial"/>
        </w:rPr>
        <w:t xml:space="preserve"> </w:t>
      </w:r>
    </w:p>
    <w:p w14:paraId="07D92FC9" w14:textId="77777777" w:rsidR="00DC6993" w:rsidRPr="00AB00FE" w:rsidRDefault="00DC6993" w:rsidP="00BE498B">
      <w:pPr>
        <w:spacing w:line="360" w:lineRule="auto"/>
        <w:jc w:val="both"/>
        <w:rPr>
          <w:rFonts w:ascii="Arial" w:eastAsia="Arial Unicode MS" w:hAnsi="Arial" w:cs="Arial"/>
          <w:u w:val="single"/>
        </w:rPr>
      </w:pPr>
      <w:r w:rsidRPr="00AB00FE">
        <w:rPr>
          <w:rFonts w:ascii="Arial" w:eastAsia="Arial Unicode MS" w:hAnsi="Arial" w:cs="Arial"/>
          <w:u w:val="single"/>
        </w:rPr>
        <w:t>Executive Director</w:t>
      </w:r>
    </w:p>
    <w:p w14:paraId="320AD5E9" w14:textId="182B8B38" w:rsidR="00EB3487" w:rsidRPr="00AB00FE" w:rsidRDefault="00B438B9" w:rsidP="00BE498B">
      <w:pPr>
        <w:spacing w:line="360" w:lineRule="auto"/>
        <w:jc w:val="both"/>
        <w:rPr>
          <w:rFonts w:ascii="Arial" w:eastAsia="Arial Unicode MS" w:hAnsi="Arial" w:cs="Arial"/>
        </w:rPr>
      </w:pPr>
      <w:r w:rsidRPr="00AB00FE">
        <w:rPr>
          <w:rFonts w:ascii="Arial" w:eastAsia="Arial Unicode MS" w:hAnsi="Arial" w:cs="Arial"/>
        </w:rPr>
        <w:t xml:space="preserve">Under </w:t>
      </w:r>
      <w:r w:rsidR="00F6646E" w:rsidRPr="00AB00FE">
        <w:rPr>
          <w:rFonts w:ascii="Arial" w:eastAsia="Arial Unicode MS" w:hAnsi="Arial" w:cs="Arial"/>
        </w:rPr>
        <w:t>S</w:t>
      </w:r>
      <w:r w:rsidRPr="00AB00FE">
        <w:rPr>
          <w:rFonts w:ascii="Arial" w:eastAsia="Arial Unicode MS" w:hAnsi="Arial" w:cs="Arial"/>
        </w:rPr>
        <w:t>ection 3 (9)</w:t>
      </w:r>
      <w:r w:rsidR="00DC6993" w:rsidRPr="00AB00FE">
        <w:rPr>
          <w:rFonts w:ascii="Arial" w:eastAsia="Arial Unicode MS" w:hAnsi="Arial" w:cs="Arial"/>
        </w:rPr>
        <w:t>,</w:t>
      </w:r>
      <w:r w:rsidRPr="00AB00FE">
        <w:rPr>
          <w:rFonts w:ascii="Arial" w:eastAsia="Arial Unicode MS" w:hAnsi="Arial" w:cs="Arial"/>
        </w:rPr>
        <w:t xml:space="preserve"> </w:t>
      </w:r>
      <w:r w:rsidR="00876522" w:rsidRPr="00AB00FE">
        <w:rPr>
          <w:rFonts w:ascii="Arial" w:eastAsia="Arial Unicode MS" w:hAnsi="Arial" w:cs="Arial"/>
        </w:rPr>
        <w:t>t</w:t>
      </w:r>
      <w:r w:rsidR="00EB3487" w:rsidRPr="00AB00FE">
        <w:rPr>
          <w:rFonts w:ascii="Arial" w:eastAsia="Arial Unicode MS" w:hAnsi="Arial" w:cs="Arial"/>
        </w:rPr>
        <w:t xml:space="preserve">he Review Council may appoint an </w:t>
      </w:r>
      <w:r w:rsidR="00F76809" w:rsidRPr="00AB00FE">
        <w:rPr>
          <w:rFonts w:ascii="Arial" w:eastAsia="Arial Unicode MS" w:hAnsi="Arial" w:cs="Arial"/>
        </w:rPr>
        <w:t>executive director</w:t>
      </w:r>
      <w:r w:rsidR="00EB3487" w:rsidRPr="00AB00FE">
        <w:rPr>
          <w:rFonts w:ascii="Arial" w:eastAsia="Arial Unicode MS" w:hAnsi="Arial" w:cs="Arial"/>
        </w:rPr>
        <w:t xml:space="preserve"> and fix the terms and</w:t>
      </w:r>
      <w:r w:rsidR="00164CF5" w:rsidRPr="00AB00FE">
        <w:rPr>
          <w:rFonts w:ascii="Arial" w:eastAsia="Arial Unicode MS" w:hAnsi="Arial" w:cs="Arial"/>
        </w:rPr>
        <w:t xml:space="preserve"> </w:t>
      </w:r>
      <w:r w:rsidR="00EB3487" w:rsidRPr="00AB00FE">
        <w:rPr>
          <w:rFonts w:ascii="Arial" w:eastAsia="Arial Unicode MS" w:hAnsi="Arial" w:cs="Arial"/>
        </w:rPr>
        <w:t>conditions of the appointment.</w:t>
      </w:r>
      <w:r w:rsidR="00317C16" w:rsidRPr="00AB00FE">
        <w:rPr>
          <w:rFonts w:ascii="Arial" w:eastAsia="Arial Unicode MS" w:hAnsi="Arial" w:cs="Arial"/>
        </w:rPr>
        <w:t xml:space="preserve"> Duties of </w:t>
      </w:r>
      <w:r w:rsidR="00F76809" w:rsidRPr="00AB00FE">
        <w:rPr>
          <w:rFonts w:ascii="Arial" w:eastAsia="Arial Unicode MS" w:hAnsi="Arial" w:cs="Arial"/>
        </w:rPr>
        <w:t>executive director</w:t>
      </w:r>
      <w:r w:rsidR="00164CF5" w:rsidRPr="00AB00FE">
        <w:rPr>
          <w:rFonts w:ascii="Arial" w:eastAsia="Arial Unicode MS" w:hAnsi="Arial" w:cs="Arial"/>
        </w:rPr>
        <w:t xml:space="preserve"> </w:t>
      </w:r>
      <w:r w:rsidR="00876522" w:rsidRPr="00AB00FE">
        <w:rPr>
          <w:rFonts w:ascii="Arial" w:eastAsia="Arial Unicode MS" w:hAnsi="Arial" w:cs="Arial"/>
        </w:rPr>
        <w:t>are</w:t>
      </w:r>
      <w:r w:rsidRPr="00AB00FE">
        <w:rPr>
          <w:rFonts w:ascii="Arial" w:eastAsia="Arial Unicode MS" w:hAnsi="Arial" w:cs="Arial"/>
        </w:rPr>
        <w:t xml:space="preserve"> under</w:t>
      </w:r>
      <w:r w:rsidR="003906D4" w:rsidRPr="00AB00FE">
        <w:rPr>
          <w:rFonts w:ascii="Arial" w:eastAsia="Arial Unicode MS" w:hAnsi="Arial" w:cs="Arial"/>
        </w:rPr>
        <w:t xml:space="preserve"> </w:t>
      </w:r>
      <w:r w:rsidR="00F6646E" w:rsidRPr="00AB00FE">
        <w:rPr>
          <w:rFonts w:ascii="Arial" w:eastAsia="Arial Unicode MS" w:hAnsi="Arial" w:cs="Arial"/>
        </w:rPr>
        <w:t>S</w:t>
      </w:r>
      <w:r w:rsidR="00FC4946" w:rsidRPr="00AB00FE">
        <w:rPr>
          <w:rFonts w:ascii="Arial" w:eastAsia="Arial Unicode MS" w:hAnsi="Arial" w:cs="Arial"/>
        </w:rPr>
        <w:t>ection</w:t>
      </w:r>
      <w:r w:rsidRPr="00AB00FE">
        <w:rPr>
          <w:rFonts w:ascii="Arial" w:eastAsia="Arial Unicode MS" w:hAnsi="Arial" w:cs="Arial"/>
        </w:rPr>
        <w:t xml:space="preserve"> 3 </w:t>
      </w:r>
      <w:r w:rsidR="00317C16" w:rsidRPr="00AB00FE">
        <w:rPr>
          <w:rFonts w:ascii="Arial" w:eastAsia="Arial Unicode MS" w:hAnsi="Arial" w:cs="Arial"/>
        </w:rPr>
        <w:t>(10)</w:t>
      </w:r>
      <w:r w:rsidR="00876522" w:rsidRPr="00AB00FE">
        <w:rPr>
          <w:rFonts w:ascii="Arial" w:eastAsia="Arial Unicode MS" w:hAnsi="Arial" w:cs="Arial"/>
        </w:rPr>
        <w:t>,</w:t>
      </w:r>
      <w:r w:rsidR="00317C16" w:rsidRPr="00AB00FE">
        <w:rPr>
          <w:rFonts w:ascii="Arial" w:eastAsia="Arial Unicode MS" w:hAnsi="Arial" w:cs="Arial"/>
        </w:rPr>
        <w:t xml:space="preserve"> </w:t>
      </w:r>
      <w:r w:rsidR="00876522" w:rsidRPr="00AB00FE">
        <w:rPr>
          <w:rFonts w:ascii="Arial" w:eastAsia="Arial Unicode MS" w:hAnsi="Arial" w:cs="Arial"/>
        </w:rPr>
        <w:t>t</w:t>
      </w:r>
      <w:r w:rsidR="00317C16" w:rsidRPr="00AB00FE">
        <w:rPr>
          <w:rFonts w:ascii="Arial" w:eastAsia="Arial Unicode MS" w:hAnsi="Arial" w:cs="Arial"/>
        </w:rPr>
        <w:t xml:space="preserve">he </w:t>
      </w:r>
      <w:r w:rsidR="00F76809" w:rsidRPr="00AB00FE">
        <w:rPr>
          <w:rFonts w:ascii="Arial" w:eastAsia="Arial Unicode MS" w:hAnsi="Arial" w:cs="Arial"/>
        </w:rPr>
        <w:t>executive director</w:t>
      </w:r>
      <w:r w:rsidR="00317C16" w:rsidRPr="00AB00FE">
        <w:rPr>
          <w:rFonts w:ascii="Arial" w:eastAsia="Arial Unicode MS" w:hAnsi="Arial" w:cs="Arial"/>
        </w:rPr>
        <w:t xml:space="preserve"> shall</w:t>
      </w:r>
      <w:r w:rsidR="00164CF5" w:rsidRPr="00AB00FE">
        <w:rPr>
          <w:rFonts w:ascii="Arial" w:eastAsia="Arial Unicode MS" w:hAnsi="Arial" w:cs="Arial"/>
        </w:rPr>
        <w:t xml:space="preserve"> </w:t>
      </w:r>
      <w:r w:rsidR="00317C16" w:rsidRPr="00AB00FE">
        <w:rPr>
          <w:rFonts w:ascii="Arial" w:eastAsia="Arial Unicode MS" w:hAnsi="Arial" w:cs="Arial"/>
        </w:rPr>
        <w:t>(a) keep a record of all proceedings of the Review Council and have</w:t>
      </w:r>
      <w:r w:rsidR="00164CF5" w:rsidRPr="00AB00FE">
        <w:rPr>
          <w:rFonts w:ascii="Arial" w:eastAsia="Arial Unicode MS" w:hAnsi="Arial" w:cs="Arial"/>
        </w:rPr>
        <w:t xml:space="preserve"> </w:t>
      </w:r>
      <w:r w:rsidR="00317C16" w:rsidRPr="00AB00FE">
        <w:rPr>
          <w:rFonts w:ascii="Arial" w:eastAsia="Arial Unicode MS" w:hAnsi="Arial" w:cs="Arial"/>
        </w:rPr>
        <w:t xml:space="preserve">custody of </w:t>
      </w:r>
      <w:r w:rsidR="00DA1529" w:rsidRPr="00AB00FE">
        <w:rPr>
          <w:rFonts w:ascii="Arial" w:eastAsia="Arial Unicode MS" w:hAnsi="Arial" w:cs="Arial"/>
        </w:rPr>
        <w:t>all</w:t>
      </w:r>
      <w:r w:rsidR="00317C16" w:rsidRPr="00AB00FE">
        <w:rPr>
          <w:rFonts w:ascii="Arial" w:eastAsia="Arial Unicode MS" w:hAnsi="Arial" w:cs="Arial"/>
        </w:rPr>
        <w:t xml:space="preserve"> the Review Council's records and documents; and</w:t>
      </w:r>
      <w:r w:rsidR="00164CF5" w:rsidRPr="00AB00FE">
        <w:rPr>
          <w:rFonts w:ascii="Arial" w:eastAsia="Arial Unicode MS" w:hAnsi="Arial" w:cs="Arial"/>
        </w:rPr>
        <w:t xml:space="preserve"> </w:t>
      </w:r>
      <w:r w:rsidR="00317C16" w:rsidRPr="00AB00FE">
        <w:rPr>
          <w:rFonts w:ascii="Arial" w:eastAsia="Arial Unicode MS" w:hAnsi="Arial" w:cs="Arial"/>
        </w:rPr>
        <w:t>(b) perform any other duties that may be assigned by the Review</w:t>
      </w:r>
      <w:r w:rsidR="00164CF5" w:rsidRPr="00AB00FE">
        <w:rPr>
          <w:rFonts w:ascii="Arial" w:eastAsia="Arial Unicode MS" w:hAnsi="Arial" w:cs="Arial"/>
        </w:rPr>
        <w:t xml:space="preserve"> </w:t>
      </w:r>
      <w:r w:rsidR="00317C16" w:rsidRPr="00AB00FE">
        <w:rPr>
          <w:rFonts w:ascii="Arial" w:eastAsia="Arial Unicode MS" w:hAnsi="Arial" w:cs="Arial"/>
        </w:rPr>
        <w:t>Council</w:t>
      </w:r>
      <w:r w:rsidR="008D789C" w:rsidRPr="00AB00FE">
        <w:rPr>
          <w:rFonts w:ascii="Arial" w:eastAsia="Arial Unicode MS" w:hAnsi="Arial" w:cs="Arial"/>
        </w:rPr>
        <w:t xml:space="preserve">. </w:t>
      </w:r>
    </w:p>
    <w:p w14:paraId="64BD25B5" w14:textId="3321B866" w:rsidR="00206C82" w:rsidRPr="00AB00FE" w:rsidRDefault="00206C82" w:rsidP="00BE498B">
      <w:pPr>
        <w:jc w:val="both"/>
        <w:rPr>
          <w:rFonts w:ascii="Arial" w:hAnsi="Arial" w:cs="Arial"/>
        </w:rPr>
      </w:pPr>
    </w:p>
    <w:p w14:paraId="415AC4E8" w14:textId="77777777" w:rsidR="00DC6993" w:rsidRPr="00AB00FE" w:rsidRDefault="00DC6993" w:rsidP="00BE498B">
      <w:pPr>
        <w:spacing w:line="360" w:lineRule="auto"/>
        <w:jc w:val="both"/>
        <w:rPr>
          <w:rFonts w:ascii="Arial" w:eastAsia="Arial Unicode MS" w:hAnsi="Arial" w:cs="Arial"/>
          <w:u w:val="single"/>
        </w:rPr>
      </w:pPr>
      <w:r w:rsidRPr="00AB00FE">
        <w:rPr>
          <w:rFonts w:ascii="Arial" w:eastAsia="Arial Unicode MS" w:hAnsi="Arial" w:cs="Arial"/>
          <w:u w:val="single"/>
        </w:rPr>
        <w:t>Consultants</w:t>
      </w:r>
    </w:p>
    <w:p w14:paraId="5240C7A1" w14:textId="226524C4" w:rsidR="00206C82" w:rsidRPr="00AB00FE" w:rsidRDefault="009A0FE1" w:rsidP="00BE498B">
      <w:pPr>
        <w:spacing w:line="360" w:lineRule="auto"/>
        <w:jc w:val="both"/>
        <w:rPr>
          <w:rFonts w:ascii="Arial" w:eastAsia="Arial Unicode MS" w:hAnsi="Arial" w:cs="Arial"/>
        </w:rPr>
      </w:pPr>
      <w:r w:rsidRPr="00AB00FE">
        <w:rPr>
          <w:rFonts w:ascii="Arial" w:eastAsia="Arial Unicode MS" w:hAnsi="Arial" w:cs="Arial"/>
        </w:rPr>
        <w:t>Per</w:t>
      </w:r>
      <w:r w:rsidR="00B4673A" w:rsidRPr="00AB00FE">
        <w:rPr>
          <w:rFonts w:ascii="Arial" w:eastAsia="Arial Unicode MS" w:hAnsi="Arial" w:cs="Arial"/>
        </w:rPr>
        <w:t xml:space="preserve"> </w:t>
      </w:r>
      <w:r w:rsidR="00F6646E" w:rsidRPr="00AB00FE">
        <w:rPr>
          <w:rFonts w:ascii="Arial" w:eastAsia="Arial Unicode MS" w:hAnsi="Arial" w:cs="Arial"/>
        </w:rPr>
        <w:t>S</w:t>
      </w:r>
      <w:r w:rsidR="00B4673A" w:rsidRPr="00AB00FE">
        <w:rPr>
          <w:rFonts w:ascii="Arial" w:eastAsia="Arial Unicode MS" w:hAnsi="Arial" w:cs="Arial"/>
        </w:rPr>
        <w:t>ection 8</w:t>
      </w:r>
      <w:r w:rsidR="00FC4946" w:rsidRPr="00AB00FE">
        <w:rPr>
          <w:rFonts w:ascii="Arial" w:eastAsia="Arial Unicode MS" w:hAnsi="Arial" w:cs="Arial"/>
        </w:rPr>
        <w:t xml:space="preserve"> </w:t>
      </w:r>
      <w:r w:rsidR="00B4673A" w:rsidRPr="00AB00FE">
        <w:rPr>
          <w:rFonts w:ascii="Arial" w:eastAsia="Arial Unicode MS" w:hAnsi="Arial" w:cs="Arial"/>
        </w:rPr>
        <w:t>(1)</w:t>
      </w:r>
      <w:r w:rsidR="00876522" w:rsidRPr="00AB00FE">
        <w:rPr>
          <w:rFonts w:ascii="Arial" w:eastAsia="Arial Unicode MS" w:hAnsi="Arial" w:cs="Arial"/>
        </w:rPr>
        <w:t xml:space="preserve"> </w:t>
      </w:r>
      <w:r w:rsidR="00B4673A" w:rsidRPr="00AB00FE">
        <w:rPr>
          <w:rFonts w:ascii="Arial" w:eastAsia="Arial Unicode MS" w:hAnsi="Arial" w:cs="Arial"/>
        </w:rPr>
        <w:t>(b) of the URRC</w:t>
      </w:r>
      <w:r w:rsidR="00DE673B" w:rsidRPr="00AB00FE">
        <w:rPr>
          <w:rFonts w:ascii="Arial" w:eastAsia="Arial Unicode MS" w:hAnsi="Arial" w:cs="Arial"/>
        </w:rPr>
        <w:t xml:space="preserve"> Act</w:t>
      </w:r>
      <w:r w:rsidRPr="00AB00FE">
        <w:rPr>
          <w:rFonts w:ascii="Arial" w:eastAsia="Arial Unicode MS" w:hAnsi="Arial" w:cs="Arial"/>
        </w:rPr>
        <w:t xml:space="preserve">, in 2018, the URRC has entered into an agreement with the Alberta Utilities Commission to provide analysis and drafting services for matters </w:t>
      </w:r>
      <w:r w:rsidRPr="00AB00FE">
        <w:rPr>
          <w:rFonts w:ascii="Arial" w:eastAsia="Arial Unicode MS" w:hAnsi="Arial" w:cs="Arial"/>
        </w:rPr>
        <w:lastRenderedPageBreak/>
        <w:t>referred to the URRC</w:t>
      </w:r>
      <w:r w:rsidR="00967F5E" w:rsidRPr="00AB00FE">
        <w:rPr>
          <w:rFonts w:ascii="Arial" w:eastAsia="Arial Unicode MS" w:hAnsi="Arial" w:cs="Arial"/>
        </w:rPr>
        <w:t>.</w:t>
      </w:r>
      <w:r w:rsidR="00690771" w:rsidRPr="00AB00FE">
        <w:rPr>
          <w:rFonts w:ascii="Arial" w:eastAsia="Arial Unicode MS" w:hAnsi="Arial" w:cs="Arial"/>
        </w:rPr>
        <w:t xml:space="preserve"> </w:t>
      </w:r>
      <w:r w:rsidR="00FD2113" w:rsidRPr="00AB00FE">
        <w:rPr>
          <w:rFonts w:ascii="Arial" w:eastAsia="Arial Unicode MS" w:hAnsi="Arial" w:cs="Arial"/>
        </w:rPr>
        <w:t xml:space="preserve">The Alberta Utilities Commission has designated </w:t>
      </w:r>
      <w:r w:rsidR="00206C82" w:rsidRPr="00AB00FE">
        <w:rPr>
          <w:rFonts w:ascii="Arial" w:eastAsia="Arial Unicode MS" w:hAnsi="Arial" w:cs="Arial"/>
        </w:rPr>
        <w:t xml:space="preserve">Mr. Wade Vienneau </w:t>
      </w:r>
      <w:r w:rsidR="00FD2113" w:rsidRPr="00AB00FE">
        <w:rPr>
          <w:rFonts w:ascii="Arial" w:eastAsia="Arial Unicode MS" w:hAnsi="Arial" w:cs="Arial"/>
        </w:rPr>
        <w:t xml:space="preserve">to </w:t>
      </w:r>
      <w:r w:rsidR="00206C82" w:rsidRPr="00AB00FE">
        <w:rPr>
          <w:rFonts w:ascii="Arial" w:eastAsia="Arial Unicode MS" w:hAnsi="Arial" w:cs="Arial"/>
        </w:rPr>
        <w:t>provide</w:t>
      </w:r>
      <w:r w:rsidR="00FD2113" w:rsidRPr="00AB00FE">
        <w:rPr>
          <w:rFonts w:ascii="Arial" w:eastAsia="Arial Unicode MS" w:hAnsi="Arial" w:cs="Arial"/>
        </w:rPr>
        <w:t xml:space="preserve"> </w:t>
      </w:r>
      <w:r w:rsidR="00206C82" w:rsidRPr="00AB00FE">
        <w:rPr>
          <w:rFonts w:ascii="Arial" w:eastAsia="Arial Unicode MS" w:hAnsi="Arial" w:cs="Arial"/>
        </w:rPr>
        <w:t xml:space="preserve">support on all applications received. </w:t>
      </w:r>
    </w:p>
    <w:p w14:paraId="2377FD09" w14:textId="77777777" w:rsidR="007D61C1" w:rsidRDefault="007D61C1" w:rsidP="00BE498B">
      <w:pPr>
        <w:spacing w:line="276" w:lineRule="auto"/>
        <w:jc w:val="both"/>
        <w:rPr>
          <w:rFonts w:ascii="Arial" w:eastAsia="Arial Unicode MS" w:hAnsi="Arial" w:cs="Arial"/>
        </w:rPr>
      </w:pPr>
    </w:p>
    <w:p w14:paraId="4C7A2CB5" w14:textId="77777777" w:rsidR="00EB35BF" w:rsidRPr="00AB00FE" w:rsidRDefault="00EB35BF" w:rsidP="00BE498B">
      <w:pPr>
        <w:spacing w:line="276" w:lineRule="auto"/>
        <w:jc w:val="both"/>
        <w:rPr>
          <w:rFonts w:ascii="Arial" w:eastAsia="Arial Unicode MS" w:hAnsi="Arial" w:cs="Arial"/>
        </w:rPr>
      </w:pPr>
    </w:p>
    <w:p w14:paraId="77348B58" w14:textId="77777777" w:rsidR="00B4673A" w:rsidRPr="00AB00FE" w:rsidRDefault="00B4673A" w:rsidP="00BE498B">
      <w:pPr>
        <w:pStyle w:val="ListParagraph"/>
        <w:numPr>
          <w:ilvl w:val="0"/>
          <w:numId w:val="1"/>
        </w:numPr>
        <w:spacing w:line="360" w:lineRule="auto"/>
        <w:jc w:val="both"/>
        <w:rPr>
          <w:rFonts w:ascii="Arial" w:eastAsia="Arial Unicode MS" w:hAnsi="Arial" w:cs="Arial"/>
        </w:rPr>
      </w:pPr>
      <w:r w:rsidRPr="00AB00FE">
        <w:rPr>
          <w:rFonts w:ascii="Arial" w:eastAsia="Arial Unicode MS" w:hAnsi="Arial" w:cs="Arial"/>
          <w:b/>
          <w:u w:val="single"/>
        </w:rPr>
        <w:t>BUDGET</w:t>
      </w:r>
    </w:p>
    <w:p w14:paraId="35D2A8E1" w14:textId="77777777" w:rsidR="009516DE" w:rsidRPr="00AB00FE" w:rsidRDefault="009516DE" w:rsidP="00BE498B">
      <w:pPr>
        <w:spacing w:line="360" w:lineRule="auto"/>
        <w:jc w:val="both"/>
        <w:rPr>
          <w:rFonts w:ascii="Arial" w:eastAsia="Arial Unicode MS" w:hAnsi="Arial" w:cs="Arial"/>
        </w:rPr>
      </w:pPr>
    </w:p>
    <w:p w14:paraId="6DA58798" w14:textId="7207E742" w:rsidR="00B4673A" w:rsidRPr="00AB00FE" w:rsidRDefault="004F3640" w:rsidP="00BE498B">
      <w:pPr>
        <w:spacing w:line="360" w:lineRule="auto"/>
        <w:jc w:val="both"/>
        <w:rPr>
          <w:rFonts w:ascii="Arial" w:eastAsia="Arial Unicode MS" w:hAnsi="Arial" w:cs="Arial"/>
        </w:rPr>
      </w:pPr>
      <w:r w:rsidRPr="00AB00FE">
        <w:rPr>
          <w:rFonts w:ascii="Arial" w:eastAsia="Arial Unicode MS" w:hAnsi="Arial" w:cs="Arial"/>
        </w:rPr>
        <w:t xml:space="preserve">In </w:t>
      </w:r>
      <w:r w:rsidR="00DB5C47">
        <w:rPr>
          <w:rFonts w:ascii="Arial" w:eastAsia="Arial Unicode MS" w:hAnsi="Arial" w:cs="Arial"/>
        </w:rPr>
        <w:t>2023</w:t>
      </w:r>
      <w:r w:rsidR="009E3C80" w:rsidRPr="00AB00FE">
        <w:rPr>
          <w:rFonts w:ascii="Arial" w:eastAsia="Arial Unicode MS" w:hAnsi="Arial" w:cs="Arial"/>
        </w:rPr>
        <w:t>,</w:t>
      </w:r>
      <w:r w:rsidR="00DD58FE" w:rsidRPr="00AB00FE">
        <w:rPr>
          <w:rFonts w:ascii="Arial" w:eastAsia="Arial Unicode MS" w:hAnsi="Arial" w:cs="Arial"/>
        </w:rPr>
        <w:t xml:space="preserve"> the</w:t>
      </w:r>
      <w:r w:rsidRPr="00AB00FE">
        <w:rPr>
          <w:rFonts w:ascii="Arial" w:eastAsia="Arial Unicode MS" w:hAnsi="Arial" w:cs="Arial"/>
        </w:rPr>
        <w:t xml:space="preserve"> Council</w:t>
      </w:r>
      <w:r w:rsidR="00CC756C" w:rsidRPr="00AB00FE">
        <w:rPr>
          <w:rFonts w:ascii="Arial" w:eastAsia="Arial Unicode MS" w:hAnsi="Arial" w:cs="Arial"/>
        </w:rPr>
        <w:t>’s</w:t>
      </w:r>
      <w:r w:rsidRPr="00AB00FE">
        <w:rPr>
          <w:rFonts w:ascii="Arial" w:eastAsia="Arial Unicode MS" w:hAnsi="Arial" w:cs="Arial"/>
        </w:rPr>
        <w:t xml:space="preserve"> </w:t>
      </w:r>
      <w:r w:rsidR="00EB0442" w:rsidRPr="00AB00FE">
        <w:rPr>
          <w:rFonts w:ascii="Arial" w:eastAsia="Arial Unicode MS" w:hAnsi="Arial" w:cs="Arial"/>
        </w:rPr>
        <w:t>operating</w:t>
      </w:r>
      <w:r w:rsidR="009516DE" w:rsidRPr="00AB00FE">
        <w:rPr>
          <w:rFonts w:ascii="Arial" w:eastAsia="Arial Unicode MS" w:hAnsi="Arial" w:cs="Arial"/>
        </w:rPr>
        <w:t xml:space="preserve"> and maintenance budget </w:t>
      </w:r>
      <w:r w:rsidR="00650794">
        <w:rPr>
          <w:rFonts w:ascii="Arial" w:eastAsia="Arial Unicode MS" w:hAnsi="Arial" w:cs="Arial"/>
        </w:rPr>
        <w:t>was</w:t>
      </w:r>
      <w:r w:rsidR="00650794" w:rsidRPr="00AB00FE">
        <w:rPr>
          <w:rFonts w:ascii="Arial" w:eastAsia="Arial Unicode MS" w:hAnsi="Arial" w:cs="Arial"/>
        </w:rPr>
        <w:t xml:space="preserve"> </w:t>
      </w:r>
      <w:r w:rsidR="009E3C80" w:rsidRPr="00AB00FE">
        <w:rPr>
          <w:rFonts w:ascii="Arial" w:eastAsia="Arial Unicode MS" w:hAnsi="Arial" w:cs="Arial"/>
        </w:rPr>
        <w:t>$341,000</w:t>
      </w:r>
      <w:r w:rsidR="001242BA" w:rsidRPr="00AB00FE">
        <w:rPr>
          <w:rFonts w:ascii="Arial" w:eastAsia="Arial Unicode MS" w:hAnsi="Arial" w:cs="Arial"/>
        </w:rPr>
        <w:t xml:space="preserve">. </w:t>
      </w:r>
    </w:p>
    <w:tbl>
      <w:tblPr>
        <w:tblW w:w="0" w:type="auto"/>
        <w:tblInd w:w="1708" w:type="dxa"/>
        <w:tblLayout w:type="fixed"/>
        <w:tblCellMar>
          <w:left w:w="30" w:type="dxa"/>
          <w:right w:w="30" w:type="dxa"/>
        </w:tblCellMar>
        <w:tblLook w:val="0000" w:firstRow="0" w:lastRow="0" w:firstColumn="0" w:lastColumn="0" w:noHBand="0" w:noVBand="0"/>
      </w:tblPr>
      <w:tblGrid>
        <w:gridCol w:w="640"/>
        <w:gridCol w:w="2740"/>
        <w:gridCol w:w="1843"/>
      </w:tblGrid>
      <w:tr w:rsidR="00DA6F0B" w14:paraId="24C38F3F" w14:textId="77777777" w:rsidTr="00DA6F0B">
        <w:trPr>
          <w:trHeight w:val="320"/>
        </w:trPr>
        <w:tc>
          <w:tcPr>
            <w:tcW w:w="3380" w:type="dxa"/>
            <w:gridSpan w:val="2"/>
            <w:tcBorders>
              <w:top w:val="single" w:sz="12" w:space="0" w:color="auto"/>
              <w:left w:val="single" w:sz="12" w:space="0" w:color="auto"/>
              <w:right w:val="single" w:sz="12" w:space="0" w:color="auto"/>
            </w:tcBorders>
          </w:tcPr>
          <w:p w14:paraId="2A1EFB87" w14:textId="77777777" w:rsidR="00DA6F0B" w:rsidRDefault="00DA6F0B">
            <w:pPr>
              <w:autoSpaceDE w:val="0"/>
              <w:autoSpaceDN w:val="0"/>
              <w:adjustRightInd w:val="0"/>
              <w:rPr>
                <w:rFonts w:ascii="Arial Narrow" w:hAnsi="Arial Narrow" w:cs="Arial Narrow"/>
                <w:color w:val="000000"/>
                <w:sz w:val="20"/>
                <w:szCs w:val="20"/>
              </w:rPr>
            </w:pPr>
            <w:r>
              <w:rPr>
                <w:rFonts w:ascii="Arial Narrow" w:hAnsi="Arial Narrow" w:cs="Arial Narrow"/>
                <w:color w:val="000000"/>
                <w:sz w:val="20"/>
                <w:szCs w:val="20"/>
              </w:rPr>
              <w:t>STANDARD OBJECT</w:t>
            </w:r>
          </w:p>
        </w:tc>
        <w:tc>
          <w:tcPr>
            <w:tcW w:w="1843" w:type="dxa"/>
            <w:tcBorders>
              <w:top w:val="single" w:sz="12" w:space="0" w:color="auto"/>
              <w:left w:val="nil"/>
              <w:bottom w:val="nil"/>
              <w:right w:val="single" w:sz="12" w:space="0" w:color="auto"/>
            </w:tcBorders>
          </w:tcPr>
          <w:p w14:paraId="1603A452" w14:textId="77777777" w:rsidR="00DA6F0B" w:rsidRDefault="00DA6F0B">
            <w:pPr>
              <w:autoSpaceDE w:val="0"/>
              <w:autoSpaceDN w:val="0"/>
              <w:adjustRightInd w:val="0"/>
              <w:jc w:val="center"/>
              <w:rPr>
                <w:rFonts w:ascii="Arial Narrow" w:hAnsi="Arial Narrow" w:cs="Arial Narrow"/>
                <w:color w:val="000000"/>
                <w:sz w:val="20"/>
                <w:szCs w:val="20"/>
              </w:rPr>
            </w:pPr>
            <w:r>
              <w:rPr>
                <w:rFonts w:ascii="Arial Narrow" w:hAnsi="Arial Narrow" w:cs="Arial Narrow"/>
                <w:color w:val="000000"/>
                <w:sz w:val="20"/>
                <w:szCs w:val="20"/>
              </w:rPr>
              <w:t>2023-2024 Main Estimates</w:t>
            </w:r>
          </w:p>
        </w:tc>
      </w:tr>
      <w:tr w:rsidR="00DA6F0B" w14:paraId="053D1351" w14:textId="77777777" w:rsidTr="00DA6F0B">
        <w:trPr>
          <w:trHeight w:val="320"/>
        </w:trPr>
        <w:tc>
          <w:tcPr>
            <w:tcW w:w="3380" w:type="dxa"/>
            <w:gridSpan w:val="2"/>
            <w:tcBorders>
              <w:left w:val="single" w:sz="12" w:space="0" w:color="auto"/>
              <w:right w:val="single" w:sz="6" w:space="0" w:color="auto"/>
            </w:tcBorders>
          </w:tcPr>
          <w:p w14:paraId="7D5B1E5D" w14:textId="77777777" w:rsidR="00DA6F0B" w:rsidRDefault="00DA6F0B">
            <w:pPr>
              <w:autoSpaceDE w:val="0"/>
              <w:autoSpaceDN w:val="0"/>
              <w:adjustRightInd w:val="0"/>
              <w:rPr>
                <w:rFonts w:ascii="Arial Narrow" w:hAnsi="Arial Narrow" w:cs="Arial Narrow"/>
                <w:b/>
                <w:bCs/>
                <w:color w:val="000000"/>
                <w:sz w:val="20"/>
                <w:szCs w:val="20"/>
              </w:rPr>
            </w:pPr>
            <w:r>
              <w:rPr>
                <w:rFonts w:ascii="Arial Narrow" w:hAnsi="Arial Narrow" w:cs="Arial Narrow"/>
                <w:b/>
                <w:bCs/>
                <w:color w:val="000000"/>
                <w:sz w:val="20"/>
                <w:szCs w:val="20"/>
              </w:rPr>
              <w:t>CONTROL OBJECT</w:t>
            </w:r>
          </w:p>
        </w:tc>
        <w:tc>
          <w:tcPr>
            <w:tcW w:w="1843" w:type="dxa"/>
            <w:tcBorders>
              <w:top w:val="nil"/>
              <w:left w:val="single" w:sz="12" w:space="0" w:color="auto"/>
              <w:right w:val="single" w:sz="12" w:space="0" w:color="auto"/>
            </w:tcBorders>
          </w:tcPr>
          <w:p w14:paraId="08B43AB6" w14:textId="77777777" w:rsidR="00DA6F0B" w:rsidRDefault="00DA6F0B">
            <w:pPr>
              <w:autoSpaceDE w:val="0"/>
              <w:autoSpaceDN w:val="0"/>
              <w:adjustRightInd w:val="0"/>
              <w:jc w:val="center"/>
              <w:rPr>
                <w:rFonts w:ascii="Arial Narrow" w:hAnsi="Arial Narrow" w:cs="Arial Narrow"/>
                <w:color w:val="000000"/>
                <w:sz w:val="20"/>
                <w:szCs w:val="20"/>
              </w:rPr>
            </w:pPr>
          </w:p>
        </w:tc>
      </w:tr>
      <w:tr w:rsidR="00DA6F0B" w14:paraId="208B94CD" w14:textId="77777777" w:rsidTr="00DA6F0B">
        <w:trPr>
          <w:trHeight w:val="80"/>
        </w:trPr>
        <w:tc>
          <w:tcPr>
            <w:tcW w:w="640" w:type="dxa"/>
            <w:tcBorders>
              <w:top w:val="nil"/>
              <w:left w:val="single" w:sz="12" w:space="0" w:color="auto"/>
              <w:bottom w:val="single" w:sz="12" w:space="0" w:color="auto"/>
              <w:right w:val="nil"/>
            </w:tcBorders>
          </w:tcPr>
          <w:p w14:paraId="131AAA93" w14:textId="77777777" w:rsidR="00DA6F0B" w:rsidRDefault="00DA6F0B">
            <w:pPr>
              <w:autoSpaceDE w:val="0"/>
              <w:autoSpaceDN w:val="0"/>
              <w:adjustRightInd w:val="0"/>
              <w:jc w:val="right"/>
              <w:rPr>
                <w:rFonts w:ascii="Arial Narrow" w:hAnsi="Arial Narrow" w:cs="Arial Narrow"/>
                <w:color w:val="000000"/>
                <w:sz w:val="20"/>
                <w:szCs w:val="20"/>
              </w:rPr>
            </w:pPr>
          </w:p>
        </w:tc>
        <w:tc>
          <w:tcPr>
            <w:tcW w:w="2740" w:type="dxa"/>
            <w:tcBorders>
              <w:top w:val="nil"/>
              <w:left w:val="nil"/>
              <w:bottom w:val="single" w:sz="12" w:space="0" w:color="auto"/>
              <w:right w:val="single" w:sz="6" w:space="0" w:color="auto"/>
            </w:tcBorders>
          </w:tcPr>
          <w:p w14:paraId="010E79F6" w14:textId="77777777" w:rsidR="00DA6F0B" w:rsidRDefault="00DA6F0B">
            <w:pPr>
              <w:autoSpaceDE w:val="0"/>
              <w:autoSpaceDN w:val="0"/>
              <w:adjustRightInd w:val="0"/>
              <w:jc w:val="right"/>
              <w:rPr>
                <w:rFonts w:ascii="Arial Narrow" w:hAnsi="Arial Narrow" w:cs="Arial Narrow"/>
                <w:color w:val="000000"/>
                <w:sz w:val="20"/>
                <w:szCs w:val="20"/>
              </w:rPr>
            </w:pPr>
          </w:p>
        </w:tc>
        <w:tc>
          <w:tcPr>
            <w:tcW w:w="1843" w:type="dxa"/>
            <w:tcBorders>
              <w:top w:val="nil"/>
              <w:left w:val="single" w:sz="12" w:space="0" w:color="auto"/>
              <w:bottom w:val="single" w:sz="12" w:space="0" w:color="auto"/>
              <w:right w:val="single" w:sz="12" w:space="0" w:color="auto"/>
            </w:tcBorders>
          </w:tcPr>
          <w:p w14:paraId="23697A75"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32B1DB6F"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5D84797" w14:textId="57367C93"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100 Permanent Salaries</w:t>
            </w:r>
          </w:p>
        </w:tc>
        <w:tc>
          <w:tcPr>
            <w:tcW w:w="1843" w:type="dxa"/>
            <w:tcBorders>
              <w:top w:val="single" w:sz="12" w:space="0" w:color="auto"/>
              <w:left w:val="single" w:sz="12" w:space="0" w:color="auto"/>
              <w:bottom w:val="single" w:sz="12" w:space="0" w:color="auto"/>
              <w:right w:val="single" w:sz="12" w:space="0" w:color="auto"/>
            </w:tcBorders>
          </w:tcPr>
          <w:p w14:paraId="150D1A2D" w14:textId="77777777" w:rsidR="00DA6F0B" w:rsidRDefault="00DA6F0B">
            <w:pPr>
              <w:autoSpaceDE w:val="0"/>
              <w:autoSpaceDN w:val="0"/>
              <w:adjustRightInd w:val="0"/>
              <w:jc w:val="right"/>
              <w:rPr>
                <w:rFonts w:ascii="Arial Narrow" w:hAnsi="Arial Narrow" w:cs="Arial Narrow"/>
                <w:color w:val="000000"/>
                <w:sz w:val="20"/>
                <w:szCs w:val="20"/>
              </w:rPr>
            </w:pPr>
            <w:r>
              <w:rPr>
                <w:rFonts w:ascii="Arial Narrow" w:hAnsi="Arial Narrow" w:cs="Arial Narrow"/>
                <w:color w:val="000000"/>
                <w:sz w:val="20"/>
                <w:szCs w:val="20"/>
              </w:rPr>
              <w:t xml:space="preserve">          218,000 </w:t>
            </w:r>
          </w:p>
        </w:tc>
      </w:tr>
      <w:tr w:rsidR="00DA6F0B" w14:paraId="5BBDD980"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C3BF5CE" w14:textId="6055FE53" w:rsidR="00DA6F0B" w:rsidRDefault="00DA6F0B">
            <w:pPr>
              <w:autoSpaceDE w:val="0"/>
              <w:autoSpaceDN w:val="0"/>
              <w:adjustRightInd w:val="0"/>
              <w:rPr>
                <w:rFonts w:ascii="Arial Narrow" w:hAnsi="Arial Narrow" w:cs="Arial Narrow"/>
                <w:color w:val="000000"/>
                <w:sz w:val="18"/>
                <w:szCs w:val="18"/>
                <w:vertAlign w:val="superscript"/>
              </w:rPr>
            </w:pPr>
            <w:r>
              <w:rPr>
                <w:rFonts w:ascii="Arial Narrow" w:hAnsi="Arial Narrow" w:cs="Arial Narrow"/>
                <w:color w:val="000000"/>
                <w:sz w:val="18"/>
                <w:szCs w:val="18"/>
              </w:rPr>
              <w:t>1010 Overtime</w:t>
            </w:r>
          </w:p>
        </w:tc>
        <w:tc>
          <w:tcPr>
            <w:tcW w:w="1843" w:type="dxa"/>
            <w:tcBorders>
              <w:top w:val="single" w:sz="12" w:space="0" w:color="auto"/>
              <w:left w:val="single" w:sz="12" w:space="0" w:color="auto"/>
              <w:bottom w:val="single" w:sz="12" w:space="0" w:color="auto"/>
              <w:right w:val="single" w:sz="12" w:space="0" w:color="auto"/>
            </w:tcBorders>
          </w:tcPr>
          <w:p w14:paraId="07297017"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4941CDAC"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1D4DF7B7" w14:textId="5E0A97B5"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110 Casual Wages</w:t>
            </w:r>
          </w:p>
        </w:tc>
        <w:tc>
          <w:tcPr>
            <w:tcW w:w="1843" w:type="dxa"/>
            <w:tcBorders>
              <w:top w:val="single" w:sz="12" w:space="0" w:color="auto"/>
              <w:left w:val="single" w:sz="12" w:space="0" w:color="auto"/>
              <w:bottom w:val="single" w:sz="12" w:space="0" w:color="auto"/>
              <w:right w:val="single" w:sz="12" w:space="0" w:color="auto"/>
            </w:tcBorders>
          </w:tcPr>
          <w:p w14:paraId="4C1B2AB2" w14:textId="77777777" w:rsidR="00DA6F0B" w:rsidRDefault="00DA6F0B">
            <w:pPr>
              <w:autoSpaceDE w:val="0"/>
              <w:autoSpaceDN w:val="0"/>
              <w:adjustRightInd w:val="0"/>
              <w:jc w:val="right"/>
              <w:rPr>
                <w:rFonts w:ascii="Arial Narrow" w:hAnsi="Arial Narrow" w:cs="Arial Narrow"/>
                <w:color w:val="000000"/>
                <w:sz w:val="20"/>
                <w:szCs w:val="20"/>
              </w:rPr>
            </w:pPr>
            <w:r>
              <w:rPr>
                <w:rFonts w:ascii="Arial Narrow" w:hAnsi="Arial Narrow" w:cs="Arial Narrow"/>
                <w:color w:val="000000"/>
                <w:sz w:val="20"/>
                <w:szCs w:val="20"/>
              </w:rPr>
              <w:t xml:space="preserve">            52,000 </w:t>
            </w:r>
          </w:p>
        </w:tc>
      </w:tr>
      <w:tr w:rsidR="00DA6F0B" w14:paraId="18B4B338"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7C7C259C" w14:textId="576AE7A0" w:rsidR="00DA6F0B" w:rsidRDefault="00DA6F0B">
            <w:pPr>
              <w:autoSpaceDE w:val="0"/>
              <w:autoSpaceDN w:val="0"/>
              <w:adjustRightInd w:val="0"/>
              <w:rPr>
                <w:rFonts w:ascii="Arial Narrow" w:hAnsi="Arial Narrow" w:cs="Arial Narrow"/>
                <w:color w:val="000000"/>
                <w:sz w:val="18"/>
                <w:szCs w:val="18"/>
                <w:vertAlign w:val="superscript"/>
              </w:rPr>
            </w:pPr>
            <w:r>
              <w:rPr>
                <w:rFonts w:ascii="Arial Narrow" w:hAnsi="Arial Narrow" w:cs="Arial Narrow"/>
                <w:color w:val="000000"/>
                <w:sz w:val="18"/>
                <w:szCs w:val="18"/>
              </w:rPr>
              <w:t>1110 Overtime</w:t>
            </w:r>
          </w:p>
        </w:tc>
        <w:tc>
          <w:tcPr>
            <w:tcW w:w="1843" w:type="dxa"/>
            <w:tcBorders>
              <w:top w:val="single" w:sz="12" w:space="0" w:color="auto"/>
              <w:left w:val="single" w:sz="12" w:space="0" w:color="auto"/>
              <w:bottom w:val="single" w:sz="12" w:space="0" w:color="auto"/>
              <w:right w:val="single" w:sz="12" w:space="0" w:color="auto"/>
            </w:tcBorders>
          </w:tcPr>
          <w:p w14:paraId="5AFF8C42"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77462B7D"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74C2CC1" w14:textId="3B44BC0B"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120 Employee Benefits</w:t>
            </w:r>
          </w:p>
        </w:tc>
        <w:tc>
          <w:tcPr>
            <w:tcW w:w="1843" w:type="dxa"/>
            <w:tcBorders>
              <w:top w:val="single" w:sz="12" w:space="0" w:color="auto"/>
              <w:left w:val="single" w:sz="12" w:space="0" w:color="auto"/>
              <w:bottom w:val="single" w:sz="12" w:space="0" w:color="auto"/>
              <w:right w:val="single" w:sz="12" w:space="0" w:color="auto"/>
            </w:tcBorders>
          </w:tcPr>
          <w:p w14:paraId="5B30B96B"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4842D17B"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59FF50A5" w14:textId="7BB5805C"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b/>
                <w:bCs/>
                <w:color w:val="000000"/>
                <w:sz w:val="18"/>
                <w:szCs w:val="18"/>
              </w:rPr>
              <w:t>100 Compensation &amp; Benefits</w:t>
            </w:r>
          </w:p>
        </w:tc>
        <w:tc>
          <w:tcPr>
            <w:tcW w:w="1843" w:type="dxa"/>
            <w:tcBorders>
              <w:top w:val="single" w:sz="12" w:space="0" w:color="auto"/>
              <w:left w:val="single" w:sz="12" w:space="0" w:color="auto"/>
              <w:bottom w:val="single" w:sz="12" w:space="0" w:color="auto"/>
              <w:right w:val="single" w:sz="12" w:space="0" w:color="auto"/>
            </w:tcBorders>
          </w:tcPr>
          <w:p w14:paraId="66CC576D" w14:textId="77777777" w:rsidR="00DA6F0B" w:rsidRDefault="00DA6F0B">
            <w:pPr>
              <w:autoSpaceDE w:val="0"/>
              <w:autoSpaceDN w:val="0"/>
              <w:adjustRightInd w:val="0"/>
              <w:jc w:val="right"/>
              <w:rPr>
                <w:rFonts w:ascii="Arial Narrow" w:hAnsi="Arial Narrow" w:cs="Arial Narrow"/>
                <w:b/>
                <w:bCs/>
                <w:color w:val="000000"/>
                <w:sz w:val="20"/>
                <w:szCs w:val="20"/>
              </w:rPr>
            </w:pPr>
            <w:r>
              <w:rPr>
                <w:rFonts w:ascii="Arial Narrow" w:hAnsi="Arial Narrow" w:cs="Arial Narrow"/>
                <w:b/>
                <w:bCs/>
                <w:color w:val="000000"/>
                <w:sz w:val="20"/>
                <w:szCs w:val="20"/>
              </w:rPr>
              <w:t xml:space="preserve">          270,000 </w:t>
            </w:r>
          </w:p>
        </w:tc>
      </w:tr>
      <w:tr w:rsidR="00DA6F0B" w14:paraId="735DB8D1"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466B3034" w14:textId="56EEC072"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130 Grants</w:t>
            </w:r>
          </w:p>
        </w:tc>
        <w:tc>
          <w:tcPr>
            <w:tcW w:w="1843" w:type="dxa"/>
            <w:tcBorders>
              <w:top w:val="single" w:sz="12" w:space="0" w:color="auto"/>
              <w:left w:val="single" w:sz="12" w:space="0" w:color="auto"/>
              <w:bottom w:val="single" w:sz="12" w:space="0" w:color="auto"/>
              <w:right w:val="single" w:sz="12" w:space="0" w:color="auto"/>
            </w:tcBorders>
          </w:tcPr>
          <w:p w14:paraId="3DF822D9"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1DE9D5BB"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D882FE5" w14:textId="2059B613"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160 Grants-in-kind (GIK)</w:t>
            </w:r>
          </w:p>
        </w:tc>
        <w:tc>
          <w:tcPr>
            <w:tcW w:w="1843" w:type="dxa"/>
            <w:tcBorders>
              <w:top w:val="single" w:sz="12" w:space="0" w:color="auto"/>
              <w:left w:val="single" w:sz="12" w:space="0" w:color="auto"/>
              <w:bottom w:val="single" w:sz="12" w:space="0" w:color="auto"/>
              <w:right w:val="single" w:sz="12" w:space="0" w:color="auto"/>
            </w:tcBorders>
          </w:tcPr>
          <w:p w14:paraId="1BA4D771"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10B9171A"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EB92BF2" w14:textId="2CAAB685"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190 Block Funding (BLF)</w:t>
            </w:r>
          </w:p>
        </w:tc>
        <w:tc>
          <w:tcPr>
            <w:tcW w:w="1843" w:type="dxa"/>
            <w:tcBorders>
              <w:top w:val="single" w:sz="12" w:space="0" w:color="auto"/>
              <w:left w:val="single" w:sz="12" w:space="0" w:color="auto"/>
              <w:bottom w:val="single" w:sz="12" w:space="0" w:color="auto"/>
              <w:right w:val="single" w:sz="12" w:space="0" w:color="auto"/>
            </w:tcBorders>
          </w:tcPr>
          <w:p w14:paraId="3B5D98BB"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7019CF06"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7B7F9C4" w14:textId="2C28C7F6"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220 One-time Contributions (OTC)</w:t>
            </w:r>
          </w:p>
        </w:tc>
        <w:tc>
          <w:tcPr>
            <w:tcW w:w="1843" w:type="dxa"/>
            <w:tcBorders>
              <w:top w:val="single" w:sz="12" w:space="0" w:color="auto"/>
              <w:left w:val="single" w:sz="12" w:space="0" w:color="auto"/>
              <w:bottom w:val="single" w:sz="12" w:space="0" w:color="auto"/>
              <w:right w:val="single" w:sz="12" w:space="0" w:color="auto"/>
            </w:tcBorders>
          </w:tcPr>
          <w:p w14:paraId="06E090A5"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6F5A1DA8"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9280527" w14:textId="338BF253"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250 Ongoing Contributions (OGC)</w:t>
            </w:r>
          </w:p>
        </w:tc>
        <w:tc>
          <w:tcPr>
            <w:tcW w:w="1843" w:type="dxa"/>
            <w:tcBorders>
              <w:top w:val="single" w:sz="12" w:space="0" w:color="auto"/>
              <w:left w:val="single" w:sz="12" w:space="0" w:color="auto"/>
              <w:bottom w:val="single" w:sz="12" w:space="0" w:color="auto"/>
              <w:right w:val="single" w:sz="12" w:space="0" w:color="auto"/>
            </w:tcBorders>
          </w:tcPr>
          <w:p w14:paraId="4CEB0636"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2A2B9304"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F30A047" w14:textId="1ADC1858"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280 Contributions-in-kind (CIK)</w:t>
            </w:r>
          </w:p>
        </w:tc>
        <w:tc>
          <w:tcPr>
            <w:tcW w:w="1843" w:type="dxa"/>
            <w:tcBorders>
              <w:top w:val="single" w:sz="12" w:space="0" w:color="auto"/>
              <w:left w:val="single" w:sz="12" w:space="0" w:color="auto"/>
              <w:bottom w:val="single" w:sz="12" w:space="0" w:color="auto"/>
              <w:right w:val="single" w:sz="12" w:space="0" w:color="auto"/>
            </w:tcBorders>
          </w:tcPr>
          <w:p w14:paraId="05D07BD7"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10CA7D14"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4B3C4DC" w14:textId="279D7A68"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b/>
                <w:bCs/>
                <w:color w:val="000000"/>
                <w:sz w:val="18"/>
                <w:szCs w:val="18"/>
              </w:rPr>
              <w:t>130 Grants &amp; Contributions</w:t>
            </w:r>
          </w:p>
        </w:tc>
        <w:tc>
          <w:tcPr>
            <w:tcW w:w="1843" w:type="dxa"/>
            <w:tcBorders>
              <w:top w:val="single" w:sz="12" w:space="0" w:color="auto"/>
              <w:left w:val="single" w:sz="12" w:space="0" w:color="auto"/>
              <w:bottom w:val="single" w:sz="12" w:space="0" w:color="auto"/>
              <w:right w:val="single" w:sz="12" w:space="0" w:color="auto"/>
            </w:tcBorders>
          </w:tcPr>
          <w:p w14:paraId="517F0408" w14:textId="77777777" w:rsidR="00DA6F0B" w:rsidRDefault="00DA6F0B">
            <w:pPr>
              <w:autoSpaceDE w:val="0"/>
              <w:autoSpaceDN w:val="0"/>
              <w:adjustRightInd w:val="0"/>
              <w:jc w:val="right"/>
              <w:rPr>
                <w:rFonts w:ascii="Arial Narrow" w:hAnsi="Arial Narrow" w:cs="Arial Narrow"/>
                <w:b/>
                <w:bCs/>
                <w:color w:val="000000"/>
                <w:sz w:val="20"/>
                <w:szCs w:val="20"/>
              </w:rPr>
            </w:pPr>
            <w:r>
              <w:rPr>
                <w:rFonts w:ascii="Arial Narrow" w:hAnsi="Arial Narrow" w:cs="Arial Narrow"/>
                <w:b/>
                <w:bCs/>
                <w:color w:val="000000"/>
                <w:sz w:val="20"/>
                <w:szCs w:val="20"/>
              </w:rPr>
              <w:t xml:space="preserve">                        - </w:t>
            </w:r>
          </w:p>
        </w:tc>
      </w:tr>
      <w:tr w:rsidR="00DA6F0B" w14:paraId="6A0B0A8C"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432D1765" w14:textId="089EB8AC"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310 Travel &amp; Transportation</w:t>
            </w:r>
          </w:p>
        </w:tc>
        <w:tc>
          <w:tcPr>
            <w:tcW w:w="1843" w:type="dxa"/>
            <w:tcBorders>
              <w:top w:val="single" w:sz="12" w:space="0" w:color="auto"/>
              <w:left w:val="single" w:sz="12" w:space="0" w:color="auto"/>
              <w:bottom w:val="single" w:sz="12" w:space="0" w:color="auto"/>
              <w:right w:val="single" w:sz="12" w:space="0" w:color="auto"/>
            </w:tcBorders>
          </w:tcPr>
          <w:p w14:paraId="4E889D65" w14:textId="77777777" w:rsidR="00DA6F0B" w:rsidRDefault="00DA6F0B">
            <w:pPr>
              <w:autoSpaceDE w:val="0"/>
              <w:autoSpaceDN w:val="0"/>
              <w:adjustRightInd w:val="0"/>
              <w:jc w:val="right"/>
              <w:rPr>
                <w:rFonts w:ascii="Arial Narrow" w:hAnsi="Arial Narrow" w:cs="Arial Narrow"/>
                <w:color w:val="000000"/>
                <w:sz w:val="20"/>
                <w:szCs w:val="20"/>
              </w:rPr>
            </w:pPr>
            <w:r>
              <w:rPr>
                <w:rFonts w:ascii="Arial Narrow" w:hAnsi="Arial Narrow" w:cs="Arial Narrow"/>
                <w:color w:val="000000"/>
                <w:sz w:val="20"/>
                <w:szCs w:val="20"/>
              </w:rPr>
              <w:t xml:space="preserve">            20,000 </w:t>
            </w:r>
          </w:p>
        </w:tc>
      </w:tr>
      <w:tr w:rsidR="00DA6F0B" w14:paraId="13A5E874"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44A09B6A" w14:textId="4C1F43A6"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320 Materials &amp; Supplies</w:t>
            </w:r>
          </w:p>
        </w:tc>
        <w:tc>
          <w:tcPr>
            <w:tcW w:w="1843" w:type="dxa"/>
            <w:tcBorders>
              <w:top w:val="single" w:sz="12" w:space="0" w:color="auto"/>
              <w:left w:val="single" w:sz="12" w:space="0" w:color="auto"/>
              <w:bottom w:val="single" w:sz="12" w:space="0" w:color="auto"/>
              <w:right w:val="single" w:sz="12" w:space="0" w:color="auto"/>
            </w:tcBorders>
          </w:tcPr>
          <w:p w14:paraId="50C794D7" w14:textId="77777777" w:rsidR="00DA6F0B" w:rsidRDefault="00DA6F0B">
            <w:pPr>
              <w:autoSpaceDE w:val="0"/>
              <w:autoSpaceDN w:val="0"/>
              <w:adjustRightInd w:val="0"/>
              <w:jc w:val="right"/>
              <w:rPr>
                <w:rFonts w:ascii="Arial Narrow" w:hAnsi="Arial Narrow" w:cs="Arial Narrow"/>
                <w:color w:val="000000"/>
                <w:sz w:val="20"/>
                <w:szCs w:val="20"/>
              </w:rPr>
            </w:pPr>
            <w:r>
              <w:rPr>
                <w:rFonts w:ascii="Arial Narrow" w:hAnsi="Arial Narrow" w:cs="Arial Narrow"/>
                <w:color w:val="000000"/>
                <w:sz w:val="20"/>
                <w:szCs w:val="20"/>
              </w:rPr>
              <w:t xml:space="preserve">               2,000 </w:t>
            </w:r>
          </w:p>
        </w:tc>
      </w:tr>
      <w:tr w:rsidR="00DA6F0B" w14:paraId="303C237C"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5ED376A4" w14:textId="667314BD"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330 Purchased Services</w:t>
            </w:r>
          </w:p>
        </w:tc>
        <w:tc>
          <w:tcPr>
            <w:tcW w:w="1843" w:type="dxa"/>
            <w:tcBorders>
              <w:top w:val="single" w:sz="12" w:space="0" w:color="auto"/>
              <w:left w:val="single" w:sz="12" w:space="0" w:color="auto"/>
              <w:bottom w:val="single" w:sz="12" w:space="0" w:color="auto"/>
              <w:right w:val="single" w:sz="12" w:space="0" w:color="auto"/>
            </w:tcBorders>
          </w:tcPr>
          <w:p w14:paraId="24A6DB69" w14:textId="77777777" w:rsidR="00DA6F0B" w:rsidRDefault="00DA6F0B">
            <w:pPr>
              <w:autoSpaceDE w:val="0"/>
              <w:autoSpaceDN w:val="0"/>
              <w:adjustRightInd w:val="0"/>
              <w:jc w:val="right"/>
              <w:rPr>
                <w:rFonts w:ascii="Arial Narrow" w:hAnsi="Arial Narrow" w:cs="Arial Narrow"/>
                <w:color w:val="000000"/>
                <w:sz w:val="20"/>
                <w:szCs w:val="20"/>
              </w:rPr>
            </w:pPr>
            <w:r>
              <w:rPr>
                <w:rFonts w:ascii="Arial Narrow" w:hAnsi="Arial Narrow" w:cs="Arial Narrow"/>
                <w:color w:val="000000"/>
                <w:sz w:val="20"/>
                <w:szCs w:val="20"/>
              </w:rPr>
              <w:t xml:space="preserve">               5,000 </w:t>
            </w:r>
          </w:p>
        </w:tc>
      </w:tr>
      <w:tr w:rsidR="00DA6F0B" w14:paraId="6D3F110D"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0E2A2BCF" w14:textId="67EF83E7"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340 Utilities</w:t>
            </w:r>
          </w:p>
        </w:tc>
        <w:tc>
          <w:tcPr>
            <w:tcW w:w="1843" w:type="dxa"/>
            <w:tcBorders>
              <w:top w:val="single" w:sz="12" w:space="0" w:color="auto"/>
              <w:left w:val="single" w:sz="12" w:space="0" w:color="auto"/>
              <w:bottom w:val="single" w:sz="12" w:space="0" w:color="auto"/>
              <w:right w:val="single" w:sz="12" w:space="0" w:color="auto"/>
            </w:tcBorders>
          </w:tcPr>
          <w:p w14:paraId="4DFC9077" w14:textId="77777777" w:rsidR="00DA6F0B" w:rsidRDefault="00DA6F0B">
            <w:pPr>
              <w:autoSpaceDE w:val="0"/>
              <w:autoSpaceDN w:val="0"/>
              <w:adjustRightInd w:val="0"/>
              <w:jc w:val="right"/>
              <w:rPr>
                <w:rFonts w:ascii="Arial Narrow" w:hAnsi="Arial Narrow" w:cs="Arial Narrow"/>
                <w:color w:val="000000"/>
                <w:sz w:val="20"/>
                <w:szCs w:val="20"/>
              </w:rPr>
            </w:pPr>
            <w:r>
              <w:rPr>
                <w:rFonts w:ascii="Arial Narrow" w:hAnsi="Arial Narrow" w:cs="Arial Narrow"/>
                <w:color w:val="000000"/>
                <w:sz w:val="20"/>
                <w:szCs w:val="20"/>
              </w:rPr>
              <w:t xml:space="preserve">                        - </w:t>
            </w:r>
          </w:p>
        </w:tc>
      </w:tr>
      <w:tr w:rsidR="00DA6F0B" w14:paraId="5E374B17"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77E1F2D" w14:textId="6AA42EAD"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350 Contract Services</w:t>
            </w:r>
          </w:p>
        </w:tc>
        <w:tc>
          <w:tcPr>
            <w:tcW w:w="1843" w:type="dxa"/>
            <w:tcBorders>
              <w:top w:val="single" w:sz="12" w:space="0" w:color="auto"/>
              <w:left w:val="single" w:sz="12" w:space="0" w:color="auto"/>
              <w:bottom w:val="single" w:sz="12" w:space="0" w:color="auto"/>
              <w:right w:val="single" w:sz="12" w:space="0" w:color="auto"/>
            </w:tcBorders>
          </w:tcPr>
          <w:p w14:paraId="198353EC" w14:textId="77777777" w:rsidR="00DA6F0B" w:rsidRDefault="00DA6F0B">
            <w:pPr>
              <w:autoSpaceDE w:val="0"/>
              <w:autoSpaceDN w:val="0"/>
              <w:adjustRightInd w:val="0"/>
              <w:jc w:val="right"/>
              <w:rPr>
                <w:rFonts w:ascii="Arial Narrow" w:hAnsi="Arial Narrow" w:cs="Arial Narrow"/>
                <w:color w:val="000000"/>
                <w:sz w:val="20"/>
                <w:szCs w:val="20"/>
              </w:rPr>
            </w:pPr>
            <w:r>
              <w:rPr>
                <w:rFonts w:ascii="Arial Narrow" w:hAnsi="Arial Narrow" w:cs="Arial Narrow"/>
                <w:color w:val="000000"/>
                <w:sz w:val="20"/>
                <w:szCs w:val="20"/>
              </w:rPr>
              <w:t xml:space="preserve">            30,000 </w:t>
            </w:r>
          </w:p>
        </w:tc>
      </w:tr>
      <w:tr w:rsidR="00DA6F0B" w14:paraId="7B1AEDC4"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0A48A0B4" w14:textId="379F830E"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360 Fees &amp; Payments</w:t>
            </w:r>
          </w:p>
        </w:tc>
        <w:tc>
          <w:tcPr>
            <w:tcW w:w="1843" w:type="dxa"/>
            <w:tcBorders>
              <w:top w:val="single" w:sz="12" w:space="0" w:color="auto"/>
              <w:left w:val="single" w:sz="12" w:space="0" w:color="auto"/>
              <w:bottom w:val="single" w:sz="12" w:space="0" w:color="auto"/>
              <w:right w:val="single" w:sz="12" w:space="0" w:color="auto"/>
            </w:tcBorders>
          </w:tcPr>
          <w:p w14:paraId="6CCC77C0" w14:textId="77777777" w:rsidR="00DA6F0B" w:rsidRDefault="00DA6F0B">
            <w:pPr>
              <w:autoSpaceDE w:val="0"/>
              <w:autoSpaceDN w:val="0"/>
              <w:adjustRightInd w:val="0"/>
              <w:jc w:val="right"/>
              <w:rPr>
                <w:rFonts w:ascii="Arial Narrow" w:hAnsi="Arial Narrow" w:cs="Arial Narrow"/>
                <w:color w:val="000000"/>
                <w:sz w:val="20"/>
                <w:szCs w:val="20"/>
              </w:rPr>
            </w:pPr>
            <w:r>
              <w:rPr>
                <w:rFonts w:ascii="Arial Narrow" w:hAnsi="Arial Narrow" w:cs="Arial Narrow"/>
                <w:color w:val="000000"/>
                <w:sz w:val="20"/>
                <w:szCs w:val="20"/>
              </w:rPr>
              <w:t xml:space="preserve">            10,000 </w:t>
            </w:r>
          </w:p>
        </w:tc>
      </w:tr>
      <w:tr w:rsidR="00DA6F0B" w14:paraId="47FD9D88"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5320837E" w14:textId="7D73929D"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370 Other Expenses</w:t>
            </w:r>
          </w:p>
        </w:tc>
        <w:tc>
          <w:tcPr>
            <w:tcW w:w="1843" w:type="dxa"/>
            <w:tcBorders>
              <w:top w:val="single" w:sz="12" w:space="0" w:color="auto"/>
              <w:left w:val="single" w:sz="12" w:space="0" w:color="auto"/>
              <w:bottom w:val="single" w:sz="12" w:space="0" w:color="auto"/>
              <w:right w:val="single" w:sz="12" w:space="0" w:color="auto"/>
            </w:tcBorders>
          </w:tcPr>
          <w:p w14:paraId="3187F638"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6CE6DEB5"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791466B" w14:textId="55CC8BC4"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380 Tangible Assets</w:t>
            </w:r>
          </w:p>
        </w:tc>
        <w:tc>
          <w:tcPr>
            <w:tcW w:w="1843" w:type="dxa"/>
            <w:tcBorders>
              <w:top w:val="single" w:sz="12" w:space="0" w:color="auto"/>
              <w:left w:val="single" w:sz="12" w:space="0" w:color="auto"/>
              <w:bottom w:val="single" w:sz="12" w:space="0" w:color="auto"/>
              <w:right w:val="single" w:sz="12" w:space="0" w:color="auto"/>
            </w:tcBorders>
          </w:tcPr>
          <w:p w14:paraId="0A40A42C" w14:textId="77777777" w:rsidR="00DA6F0B" w:rsidRDefault="00DA6F0B">
            <w:pPr>
              <w:autoSpaceDE w:val="0"/>
              <w:autoSpaceDN w:val="0"/>
              <w:adjustRightInd w:val="0"/>
              <w:jc w:val="right"/>
              <w:rPr>
                <w:rFonts w:ascii="Arial Narrow" w:hAnsi="Arial Narrow" w:cs="Arial Narrow"/>
                <w:color w:val="000000"/>
                <w:sz w:val="20"/>
                <w:szCs w:val="20"/>
              </w:rPr>
            </w:pPr>
            <w:r>
              <w:rPr>
                <w:rFonts w:ascii="Arial Narrow" w:hAnsi="Arial Narrow" w:cs="Arial Narrow"/>
                <w:color w:val="000000"/>
                <w:sz w:val="20"/>
                <w:szCs w:val="20"/>
              </w:rPr>
              <w:t xml:space="preserve">               5,000 </w:t>
            </w:r>
          </w:p>
        </w:tc>
      </w:tr>
      <w:tr w:rsidR="00DA6F0B" w14:paraId="6433AE37"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6FFAC4D4" w14:textId="5B30F6DB"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color w:val="000000"/>
                <w:sz w:val="18"/>
                <w:szCs w:val="18"/>
              </w:rPr>
              <w:t>390 Computer Hardware &amp; Software</w:t>
            </w:r>
          </w:p>
        </w:tc>
        <w:tc>
          <w:tcPr>
            <w:tcW w:w="1843" w:type="dxa"/>
            <w:tcBorders>
              <w:top w:val="single" w:sz="12" w:space="0" w:color="auto"/>
              <w:left w:val="single" w:sz="12" w:space="0" w:color="auto"/>
              <w:bottom w:val="single" w:sz="12" w:space="0" w:color="auto"/>
              <w:right w:val="single" w:sz="12" w:space="0" w:color="auto"/>
            </w:tcBorders>
          </w:tcPr>
          <w:p w14:paraId="6A8AA6F3" w14:textId="77777777" w:rsidR="00DA6F0B" w:rsidRDefault="00DA6F0B">
            <w:pPr>
              <w:autoSpaceDE w:val="0"/>
              <w:autoSpaceDN w:val="0"/>
              <w:adjustRightInd w:val="0"/>
              <w:jc w:val="right"/>
              <w:rPr>
                <w:rFonts w:ascii="Arial Narrow" w:hAnsi="Arial Narrow" w:cs="Arial Narrow"/>
                <w:color w:val="000000"/>
                <w:sz w:val="20"/>
                <w:szCs w:val="20"/>
              </w:rPr>
            </w:pPr>
            <w:r>
              <w:rPr>
                <w:rFonts w:ascii="Arial Narrow" w:hAnsi="Arial Narrow" w:cs="Arial Narrow"/>
                <w:color w:val="000000"/>
                <w:sz w:val="20"/>
                <w:szCs w:val="20"/>
              </w:rPr>
              <w:t xml:space="preserve">               3,000 </w:t>
            </w:r>
          </w:p>
        </w:tc>
      </w:tr>
      <w:tr w:rsidR="00DA6F0B" w14:paraId="7B1854CF"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2DAF6114" w14:textId="763B5736" w:rsidR="00DA6F0B" w:rsidRDefault="00DA6F0B">
            <w:pPr>
              <w:autoSpaceDE w:val="0"/>
              <w:autoSpaceDN w:val="0"/>
              <w:adjustRightInd w:val="0"/>
              <w:rPr>
                <w:rFonts w:ascii="Arial Narrow" w:hAnsi="Arial Narrow" w:cs="Arial Narrow"/>
                <w:b/>
                <w:bCs/>
                <w:color w:val="000000"/>
                <w:sz w:val="18"/>
                <w:szCs w:val="18"/>
                <w:vertAlign w:val="superscript"/>
              </w:rPr>
            </w:pPr>
            <w:r>
              <w:rPr>
                <w:rFonts w:ascii="Arial Narrow" w:hAnsi="Arial Narrow" w:cs="Arial Narrow"/>
                <w:b/>
                <w:bCs/>
                <w:color w:val="000000"/>
                <w:sz w:val="18"/>
                <w:szCs w:val="18"/>
              </w:rPr>
              <w:t>310 Other Expenses</w:t>
            </w:r>
          </w:p>
        </w:tc>
        <w:tc>
          <w:tcPr>
            <w:tcW w:w="1843" w:type="dxa"/>
            <w:tcBorders>
              <w:top w:val="single" w:sz="12" w:space="0" w:color="auto"/>
              <w:left w:val="single" w:sz="12" w:space="0" w:color="auto"/>
              <w:bottom w:val="single" w:sz="12" w:space="0" w:color="auto"/>
              <w:right w:val="single" w:sz="12" w:space="0" w:color="auto"/>
            </w:tcBorders>
          </w:tcPr>
          <w:p w14:paraId="7F4AFEA7" w14:textId="77777777" w:rsidR="00DA6F0B" w:rsidRDefault="00DA6F0B">
            <w:pPr>
              <w:autoSpaceDE w:val="0"/>
              <w:autoSpaceDN w:val="0"/>
              <w:adjustRightInd w:val="0"/>
              <w:jc w:val="right"/>
              <w:rPr>
                <w:rFonts w:ascii="Arial Narrow" w:hAnsi="Arial Narrow" w:cs="Arial Narrow"/>
                <w:b/>
                <w:bCs/>
                <w:color w:val="000000"/>
                <w:sz w:val="20"/>
                <w:szCs w:val="20"/>
              </w:rPr>
            </w:pPr>
            <w:r>
              <w:rPr>
                <w:rFonts w:ascii="Arial Narrow" w:hAnsi="Arial Narrow" w:cs="Arial Narrow"/>
                <w:b/>
                <w:bCs/>
                <w:color w:val="000000"/>
                <w:sz w:val="20"/>
                <w:szCs w:val="20"/>
              </w:rPr>
              <w:t xml:space="preserve">            75,000 </w:t>
            </w:r>
          </w:p>
        </w:tc>
      </w:tr>
      <w:tr w:rsidR="00DA6F0B" w14:paraId="09A790D6" w14:textId="77777777" w:rsidTr="00DA6F0B">
        <w:trPr>
          <w:trHeight w:val="140"/>
        </w:trPr>
        <w:tc>
          <w:tcPr>
            <w:tcW w:w="640" w:type="dxa"/>
            <w:tcBorders>
              <w:top w:val="single" w:sz="12" w:space="0" w:color="auto"/>
              <w:left w:val="single" w:sz="12" w:space="0" w:color="auto"/>
              <w:bottom w:val="single" w:sz="12" w:space="0" w:color="auto"/>
              <w:right w:val="single" w:sz="12" w:space="0" w:color="auto"/>
            </w:tcBorders>
          </w:tcPr>
          <w:p w14:paraId="6F7A8B0C" w14:textId="77777777" w:rsidR="00DA6F0B" w:rsidRDefault="00DA6F0B">
            <w:pPr>
              <w:autoSpaceDE w:val="0"/>
              <w:autoSpaceDN w:val="0"/>
              <w:adjustRightInd w:val="0"/>
              <w:jc w:val="right"/>
              <w:rPr>
                <w:rFonts w:ascii="Arial Narrow" w:hAnsi="Arial Narrow" w:cs="Arial Narrow"/>
                <w:color w:val="000000"/>
                <w:sz w:val="20"/>
                <w:szCs w:val="20"/>
              </w:rPr>
            </w:pPr>
          </w:p>
        </w:tc>
        <w:tc>
          <w:tcPr>
            <w:tcW w:w="2740" w:type="dxa"/>
            <w:tcBorders>
              <w:top w:val="single" w:sz="12" w:space="0" w:color="auto"/>
              <w:left w:val="single" w:sz="12" w:space="0" w:color="auto"/>
              <w:bottom w:val="single" w:sz="12" w:space="0" w:color="auto"/>
              <w:right w:val="single" w:sz="12" w:space="0" w:color="auto"/>
            </w:tcBorders>
          </w:tcPr>
          <w:p w14:paraId="4B354352" w14:textId="77777777" w:rsidR="00DA6F0B" w:rsidRDefault="00DA6F0B">
            <w:pPr>
              <w:autoSpaceDE w:val="0"/>
              <w:autoSpaceDN w:val="0"/>
              <w:adjustRightInd w:val="0"/>
              <w:jc w:val="right"/>
              <w:rPr>
                <w:rFonts w:ascii="Arial Narrow" w:hAnsi="Arial Narrow" w:cs="Arial Narrow"/>
                <w:color w:val="000000"/>
                <w:sz w:val="20"/>
                <w:szCs w:val="20"/>
              </w:rPr>
            </w:pPr>
          </w:p>
        </w:tc>
        <w:tc>
          <w:tcPr>
            <w:tcW w:w="1843" w:type="dxa"/>
            <w:tcBorders>
              <w:top w:val="single" w:sz="12" w:space="0" w:color="auto"/>
              <w:left w:val="single" w:sz="12" w:space="0" w:color="auto"/>
              <w:bottom w:val="single" w:sz="12" w:space="0" w:color="auto"/>
              <w:right w:val="single" w:sz="12" w:space="0" w:color="auto"/>
            </w:tcBorders>
          </w:tcPr>
          <w:p w14:paraId="55647349" w14:textId="77777777" w:rsidR="00DA6F0B" w:rsidRDefault="00DA6F0B">
            <w:pPr>
              <w:autoSpaceDE w:val="0"/>
              <w:autoSpaceDN w:val="0"/>
              <w:adjustRightInd w:val="0"/>
              <w:jc w:val="right"/>
              <w:rPr>
                <w:rFonts w:ascii="Arial Narrow" w:hAnsi="Arial Narrow" w:cs="Arial Narrow"/>
                <w:color w:val="000000"/>
                <w:sz w:val="20"/>
                <w:szCs w:val="20"/>
              </w:rPr>
            </w:pPr>
          </w:p>
        </w:tc>
      </w:tr>
      <w:tr w:rsidR="00DA6F0B" w14:paraId="38BDDAF7" w14:textId="77777777" w:rsidTr="00DA6F0B">
        <w:trPr>
          <w:trHeight w:val="240"/>
        </w:trPr>
        <w:tc>
          <w:tcPr>
            <w:tcW w:w="3380" w:type="dxa"/>
            <w:gridSpan w:val="2"/>
            <w:tcBorders>
              <w:top w:val="single" w:sz="12" w:space="0" w:color="auto"/>
              <w:left w:val="single" w:sz="12" w:space="0" w:color="auto"/>
              <w:bottom w:val="single" w:sz="12" w:space="0" w:color="auto"/>
              <w:right w:val="single" w:sz="6" w:space="0" w:color="auto"/>
            </w:tcBorders>
          </w:tcPr>
          <w:p w14:paraId="7C6C28FF" w14:textId="77777777" w:rsidR="00DA6F0B" w:rsidRDefault="00DA6F0B">
            <w:pPr>
              <w:autoSpaceDE w:val="0"/>
              <w:autoSpaceDN w:val="0"/>
              <w:adjustRightInd w:val="0"/>
              <w:rPr>
                <w:rFonts w:ascii="Arial Narrow" w:hAnsi="Arial Narrow" w:cs="Arial Narrow"/>
                <w:b/>
                <w:bCs/>
                <w:color w:val="000000"/>
                <w:sz w:val="20"/>
                <w:szCs w:val="20"/>
                <w:vertAlign w:val="superscript"/>
              </w:rPr>
            </w:pPr>
            <w:r>
              <w:rPr>
                <w:rFonts w:ascii="Arial Narrow" w:hAnsi="Arial Narrow" w:cs="Arial Narrow"/>
                <w:b/>
                <w:bCs/>
                <w:color w:val="000000"/>
                <w:sz w:val="20"/>
                <w:szCs w:val="20"/>
              </w:rPr>
              <w:t>TOTAL O &amp; M</w:t>
            </w:r>
            <w:r>
              <w:rPr>
                <w:rFonts w:ascii="Arial Narrow" w:hAnsi="Arial Narrow" w:cs="Arial Narrow"/>
                <w:b/>
                <w:bCs/>
                <w:color w:val="000000"/>
                <w:sz w:val="20"/>
                <w:szCs w:val="20"/>
                <w:vertAlign w:val="superscript"/>
              </w:rPr>
              <w:t>D</w:t>
            </w:r>
          </w:p>
        </w:tc>
        <w:tc>
          <w:tcPr>
            <w:tcW w:w="1843" w:type="dxa"/>
            <w:tcBorders>
              <w:top w:val="single" w:sz="12" w:space="0" w:color="auto"/>
              <w:left w:val="single" w:sz="12" w:space="0" w:color="auto"/>
              <w:bottom w:val="single" w:sz="12" w:space="0" w:color="auto"/>
              <w:right w:val="single" w:sz="12" w:space="0" w:color="auto"/>
            </w:tcBorders>
          </w:tcPr>
          <w:p w14:paraId="77C0C120" w14:textId="77777777" w:rsidR="00DA6F0B" w:rsidRDefault="00DA6F0B">
            <w:pPr>
              <w:autoSpaceDE w:val="0"/>
              <w:autoSpaceDN w:val="0"/>
              <w:adjustRightInd w:val="0"/>
              <w:jc w:val="right"/>
              <w:rPr>
                <w:rFonts w:ascii="Arial Narrow" w:hAnsi="Arial Narrow" w:cs="Arial Narrow"/>
                <w:b/>
                <w:bCs/>
                <w:color w:val="000000"/>
                <w:sz w:val="20"/>
                <w:szCs w:val="20"/>
              </w:rPr>
            </w:pPr>
            <w:r>
              <w:rPr>
                <w:rFonts w:ascii="Arial Narrow" w:hAnsi="Arial Narrow" w:cs="Arial Narrow"/>
                <w:b/>
                <w:bCs/>
                <w:color w:val="000000"/>
                <w:sz w:val="20"/>
                <w:szCs w:val="20"/>
              </w:rPr>
              <w:t xml:space="preserve">          345,000 </w:t>
            </w:r>
          </w:p>
        </w:tc>
      </w:tr>
    </w:tbl>
    <w:p w14:paraId="024FB37B" w14:textId="77777777" w:rsidR="00EB0442" w:rsidRPr="00AB00FE" w:rsidRDefault="00EB0442" w:rsidP="00BE498B">
      <w:pPr>
        <w:spacing w:line="360" w:lineRule="auto"/>
        <w:jc w:val="both"/>
        <w:rPr>
          <w:rFonts w:ascii="Arial" w:eastAsia="Arial Unicode MS" w:hAnsi="Arial" w:cs="Arial"/>
        </w:rPr>
      </w:pPr>
    </w:p>
    <w:p w14:paraId="10261A48" w14:textId="77777777" w:rsidR="008109E5" w:rsidRPr="00AB00FE" w:rsidRDefault="008109E5">
      <w:pPr>
        <w:rPr>
          <w:rFonts w:ascii="Arial" w:eastAsia="Arial Unicode MS" w:hAnsi="Arial" w:cs="Arial"/>
        </w:rPr>
      </w:pPr>
    </w:p>
    <w:p w14:paraId="7820AADB" w14:textId="0611FD50" w:rsidR="00EB35BF" w:rsidRDefault="00EB35BF">
      <w:pPr>
        <w:rPr>
          <w:rFonts w:ascii="Arial" w:eastAsia="Arial Unicode MS" w:hAnsi="Arial" w:cs="Arial"/>
        </w:rPr>
      </w:pPr>
      <w:r>
        <w:rPr>
          <w:rFonts w:ascii="Arial" w:eastAsia="Arial Unicode MS" w:hAnsi="Arial" w:cs="Arial"/>
        </w:rPr>
        <w:br w:type="page"/>
      </w:r>
    </w:p>
    <w:p w14:paraId="7B2FAC91" w14:textId="77777777" w:rsidR="00677163" w:rsidRPr="00AB00FE" w:rsidRDefault="00677163" w:rsidP="00957BB7">
      <w:pPr>
        <w:rPr>
          <w:rFonts w:ascii="Arial" w:eastAsia="Arial Unicode MS" w:hAnsi="Arial" w:cs="Arial"/>
        </w:rPr>
      </w:pPr>
    </w:p>
    <w:p w14:paraId="5B0DD1FF" w14:textId="7D25E788" w:rsidR="007E1048" w:rsidRPr="00AB00FE" w:rsidRDefault="00A30AC6" w:rsidP="00BE498B">
      <w:pPr>
        <w:numPr>
          <w:ilvl w:val="0"/>
          <w:numId w:val="1"/>
        </w:numPr>
        <w:tabs>
          <w:tab w:val="left" w:pos="5040"/>
        </w:tabs>
        <w:spacing w:line="276" w:lineRule="auto"/>
        <w:jc w:val="both"/>
        <w:rPr>
          <w:rFonts w:ascii="Arial" w:eastAsia="Arial Unicode MS" w:hAnsi="Arial" w:cs="Arial"/>
          <w:b/>
          <w:u w:val="single"/>
        </w:rPr>
      </w:pPr>
      <w:r w:rsidRPr="00AB00FE">
        <w:rPr>
          <w:rFonts w:ascii="Arial" w:eastAsia="Arial Unicode MS" w:hAnsi="Arial" w:cs="Arial"/>
          <w:b/>
          <w:u w:val="single"/>
        </w:rPr>
        <w:t>SUMMARY OF</w:t>
      </w:r>
      <w:r w:rsidR="000F7C48" w:rsidRPr="00AB00FE">
        <w:rPr>
          <w:rFonts w:ascii="Arial" w:eastAsia="Arial Unicode MS" w:hAnsi="Arial" w:cs="Arial"/>
          <w:b/>
          <w:u w:val="single"/>
        </w:rPr>
        <w:t xml:space="preserve"> </w:t>
      </w:r>
      <w:r w:rsidR="004664E4" w:rsidRPr="00AB00FE">
        <w:rPr>
          <w:rFonts w:ascii="Arial" w:eastAsia="Arial Unicode MS" w:hAnsi="Arial" w:cs="Arial"/>
          <w:b/>
          <w:u w:val="single"/>
        </w:rPr>
        <w:t>202</w:t>
      </w:r>
      <w:r w:rsidR="00CC0450">
        <w:rPr>
          <w:rFonts w:ascii="Arial" w:eastAsia="Arial Unicode MS" w:hAnsi="Arial" w:cs="Arial"/>
          <w:b/>
          <w:u w:val="single"/>
        </w:rPr>
        <w:t>3</w:t>
      </w:r>
      <w:r w:rsidR="00DD58FE" w:rsidRPr="00AB00FE">
        <w:rPr>
          <w:rFonts w:ascii="Arial" w:eastAsia="Arial Unicode MS" w:hAnsi="Arial" w:cs="Arial"/>
          <w:b/>
          <w:u w:val="single"/>
        </w:rPr>
        <w:t xml:space="preserve"> </w:t>
      </w:r>
      <w:r w:rsidR="0059466B" w:rsidRPr="00AB00FE">
        <w:rPr>
          <w:rFonts w:ascii="Arial" w:eastAsia="Arial Unicode MS" w:hAnsi="Arial" w:cs="Arial"/>
          <w:b/>
          <w:u w:val="single"/>
        </w:rPr>
        <w:t>RECOMMENDATION</w:t>
      </w:r>
      <w:r w:rsidR="00DC2448" w:rsidRPr="00AB00FE">
        <w:rPr>
          <w:rFonts w:ascii="Arial" w:eastAsia="Arial Unicode MS" w:hAnsi="Arial" w:cs="Arial"/>
          <w:b/>
          <w:u w:val="single"/>
        </w:rPr>
        <w:t>S</w:t>
      </w:r>
      <w:r w:rsidR="00CD5016" w:rsidRPr="00AB00FE">
        <w:rPr>
          <w:rFonts w:ascii="Arial" w:eastAsia="Arial Unicode MS" w:hAnsi="Arial" w:cs="Arial"/>
          <w:b/>
          <w:u w:val="single"/>
        </w:rPr>
        <w:t>:</w:t>
      </w:r>
    </w:p>
    <w:p w14:paraId="3C3E1B73" w14:textId="77777777" w:rsidR="00B73BD7" w:rsidRPr="00AB00FE" w:rsidRDefault="00B73BD7" w:rsidP="00BE498B">
      <w:pPr>
        <w:spacing w:line="360" w:lineRule="auto"/>
        <w:jc w:val="both"/>
        <w:rPr>
          <w:rFonts w:ascii="Arial" w:hAnsi="Arial" w:cs="Arial"/>
          <w:noProof/>
        </w:rPr>
      </w:pPr>
    </w:p>
    <w:p w14:paraId="35AFCF43" w14:textId="136F3BCA" w:rsidR="007B528A" w:rsidRPr="00AB00FE" w:rsidRDefault="00B73BD7" w:rsidP="00EE6B03">
      <w:pPr>
        <w:spacing w:line="360" w:lineRule="auto"/>
        <w:jc w:val="both"/>
        <w:rPr>
          <w:rFonts w:ascii="Arial" w:hAnsi="Arial" w:cs="Arial"/>
        </w:rPr>
      </w:pPr>
      <w:r w:rsidRPr="00AB00FE">
        <w:rPr>
          <w:rFonts w:ascii="Arial" w:hAnsi="Arial" w:cs="Arial"/>
        </w:rPr>
        <w:t xml:space="preserve">The following recommendations were made with respect to rates </w:t>
      </w:r>
      <w:r w:rsidR="00DA1529" w:rsidRPr="00AB00FE">
        <w:rPr>
          <w:rFonts w:ascii="Arial" w:hAnsi="Arial" w:cs="Arial"/>
        </w:rPr>
        <w:t>regarding</w:t>
      </w:r>
      <w:r w:rsidRPr="00AB00FE">
        <w:rPr>
          <w:rFonts w:ascii="Arial" w:hAnsi="Arial" w:cs="Arial"/>
        </w:rPr>
        <w:t xml:space="preserve"> the </w:t>
      </w:r>
      <w:r w:rsidR="007B528A" w:rsidRPr="00AB00FE">
        <w:rPr>
          <w:rFonts w:ascii="Arial" w:hAnsi="Arial" w:cs="Arial"/>
        </w:rPr>
        <w:t xml:space="preserve">following </w:t>
      </w:r>
      <w:r w:rsidR="00FE3E06" w:rsidRPr="00AB00FE">
        <w:rPr>
          <w:rFonts w:ascii="Arial" w:hAnsi="Arial" w:cs="Arial"/>
        </w:rPr>
        <w:t>a</w:t>
      </w:r>
      <w:r w:rsidRPr="00AB00FE">
        <w:rPr>
          <w:rFonts w:ascii="Arial" w:hAnsi="Arial" w:cs="Arial"/>
        </w:rPr>
        <w:t>pplication</w:t>
      </w:r>
      <w:r w:rsidR="000B784F" w:rsidRPr="00AB00FE">
        <w:rPr>
          <w:rFonts w:ascii="Arial" w:hAnsi="Arial" w:cs="Arial"/>
        </w:rPr>
        <w:t>s</w:t>
      </w:r>
      <w:r w:rsidR="007B528A" w:rsidRPr="00AB00FE">
        <w:rPr>
          <w:rFonts w:ascii="Arial" w:hAnsi="Arial" w:cs="Arial"/>
        </w:rPr>
        <w:t>:</w:t>
      </w:r>
    </w:p>
    <w:p w14:paraId="2796045B" w14:textId="77777777" w:rsidR="00D82A00" w:rsidRPr="00AB00FE" w:rsidRDefault="00D82A00" w:rsidP="00EE6B03">
      <w:pPr>
        <w:spacing w:line="360" w:lineRule="auto"/>
        <w:jc w:val="both"/>
        <w:rPr>
          <w:rFonts w:ascii="Arial" w:hAnsi="Arial" w:cs="Arial"/>
          <w:noProof/>
          <w:lang w:eastAsia="en-CA"/>
        </w:rPr>
      </w:pPr>
      <w:r w:rsidRPr="00AB00FE">
        <w:rPr>
          <w:rFonts w:ascii="Arial" w:hAnsi="Arial" w:cs="Arial"/>
          <w:noProof/>
          <w:lang w:eastAsia="en-CA"/>
        </w:rPr>
        <w:t xml:space="preserve">Under Section 13. (1) of the Act states: The Review Council, shall report to the responsible Minister its recommendation that: </w:t>
      </w:r>
    </w:p>
    <w:p w14:paraId="4131DB52" w14:textId="77777777" w:rsidR="00D82A00" w:rsidRPr="00AB00FE" w:rsidRDefault="00D82A00" w:rsidP="00EE6B03">
      <w:pPr>
        <w:numPr>
          <w:ilvl w:val="0"/>
          <w:numId w:val="14"/>
        </w:numPr>
        <w:spacing w:line="360" w:lineRule="auto"/>
        <w:jc w:val="both"/>
        <w:rPr>
          <w:rFonts w:ascii="Arial" w:hAnsi="Arial" w:cs="Arial"/>
          <w:noProof/>
          <w:lang w:eastAsia="en-CA"/>
        </w:rPr>
      </w:pPr>
      <w:r w:rsidRPr="00AB00FE">
        <w:rPr>
          <w:rFonts w:ascii="Arial" w:hAnsi="Arial" w:cs="Arial"/>
          <w:noProof/>
          <w:lang w:eastAsia="en-CA"/>
        </w:rPr>
        <w:t>the imposition of the proposed rate or tariff should be allowed,</w:t>
      </w:r>
    </w:p>
    <w:p w14:paraId="30B79E79" w14:textId="77777777" w:rsidR="00D82A00" w:rsidRPr="00AB00FE" w:rsidRDefault="00D82A00" w:rsidP="00EE6B03">
      <w:pPr>
        <w:numPr>
          <w:ilvl w:val="0"/>
          <w:numId w:val="14"/>
        </w:numPr>
        <w:spacing w:line="360" w:lineRule="auto"/>
        <w:jc w:val="both"/>
        <w:rPr>
          <w:rFonts w:ascii="Arial" w:hAnsi="Arial" w:cs="Arial"/>
          <w:noProof/>
          <w:lang w:eastAsia="en-CA"/>
        </w:rPr>
      </w:pPr>
      <w:r w:rsidRPr="00AB00FE">
        <w:rPr>
          <w:rFonts w:ascii="Arial" w:hAnsi="Arial" w:cs="Arial"/>
          <w:noProof/>
          <w:lang w:eastAsia="en-CA"/>
        </w:rPr>
        <w:t>the imposition of the proposed rate or tariff should not be allowed, or</w:t>
      </w:r>
    </w:p>
    <w:p w14:paraId="73D83194" w14:textId="433E798A" w:rsidR="00381DC7" w:rsidRPr="00EE6B03" w:rsidRDefault="00D82A00" w:rsidP="00EE6B03">
      <w:pPr>
        <w:numPr>
          <w:ilvl w:val="0"/>
          <w:numId w:val="14"/>
        </w:numPr>
        <w:spacing w:line="360" w:lineRule="auto"/>
        <w:jc w:val="both"/>
        <w:rPr>
          <w:rFonts w:ascii="Arial" w:hAnsi="Arial" w:cs="Arial"/>
          <w:noProof/>
          <w:lang w:eastAsia="en-CA"/>
        </w:rPr>
      </w:pPr>
      <w:r w:rsidRPr="00381DC7">
        <w:rPr>
          <w:rFonts w:ascii="Arial" w:hAnsi="Arial" w:cs="Arial"/>
          <w:noProof/>
          <w:lang w:eastAsia="en-CA"/>
        </w:rPr>
        <w:t>another rate or tariff specified by the Review Council should be imposed.</w:t>
      </w:r>
    </w:p>
    <w:p w14:paraId="71241695" w14:textId="77777777" w:rsidR="00381DC7" w:rsidRPr="00381DC7" w:rsidRDefault="00381DC7" w:rsidP="00EE6B03">
      <w:pPr>
        <w:autoSpaceDE w:val="0"/>
        <w:autoSpaceDN w:val="0"/>
        <w:adjustRightInd w:val="0"/>
        <w:jc w:val="both"/>
        <w:rPr>
          <w:rFonts w:ascii="Arial" w:hAnsi="Arial" w:cs="Arial"/>
          <w:color w:val="000000"/>
        </w:rPr>
      </w:pPr>
    </w:p>
    <w:p w14:paraId="4D9604CE" w14:textId="63C5018E" w:rsidR="00381DC7" w:rsidRPr="00381DC7" w:rsidRDefault="00381DC7" w:rsidP="00EE6B03">
      <w:pPr>
        <w:jc w:val="both"/>
        <w:rPr>
          <w:bCs/>
          <w:noProof/>
          <w:highlight w:val="yellow"/>
          <w:u w:val="single"/>
          <w:lang w:eastAsia="en-CA"/>
        </w:rPr>
      </w:pPr>
      <w:r w:rsidRPr="00381DC7">
        <w:rPr>
          <w:rFonts w:ascii="Arial" w:hAnsi="Arial" w:cs="Arial"/>
          <w:color w:val="000000"/>
          <w:u w:val="single"/>
        </w:rPr>
        <w:t>Report 2023-01 Net Metering Program Revision Application.</w:t>
      </w:r>
    </w:p>
    <w:p w14:paraId="212F4256" w14:textId="77777777" w:rsidR="00381DC7" w:rsidRPr="00381DC7" w:rsidRDefault="00381DC7" w:rsidP="00EE6B03">
      <w:pPr>
        <w:jc w:val="both"/>
        <w:rPr>
          <w:bCs/>
          <w:noProof/>
          <w:highlight w:val="yellow"/>
          <w:lang w:eastAsia="en-CA"/>
        </w:rPr>
      </w:pPr>
    </w:p>
    <w:p w14:paraId="5AB89B6F" w14:textId="77777777" w:rsidR="00381DC7" w:rsidRPr="00AB00FE" w:rsidRDefault="00381DC7" w:rsidP="00EE6B03">
      <w:pPr>
        <w:pStyle w:val="ListParagraph"/>
        <w:widowControl w:val="0"/>
        <w:numPr>
          <w:ilvl w:val="0"/>
          <w:numId w:val="25"/>
        </w:numPr>
        <w:autoSpaceDE w:val="0"/>
        <w:autoSpaceDN w:val="0"/>
        <w:spacing w:after="120" w:line="360" w:lineRule="auto"/>
        <w:jc w:val="both"/>
        <w:rPr>
          <w:rFonts w:ascii="Arial" w:hAnsi="Arial" w:cs="Arial"/>
        </w:rPr>
      </w:pPr>
      <w:r w:rsidRPr="00AB00FE">
        <w:rPr>
          <w:rFonts w:ascii="Arial" w:hAnsi="Arial" w:cs="Arial"/>
        </w:rPr>
        <w:t xml:space="preserve">In accordance with the above, the URRC recommends as follows: </w:t>
      </w:r>
    </w:p>
    <w:p w14:paraId="42E29613" w14:textId="77777777" w:rsidR="00EE6B03" w:rsidRPr="00EE6B03" w:rsidRDefault="00EE6B03" w:rsidP="00EE6B03">
      <w:pPr>
        <w:autoSpaceDE w:val="0"/>
        <w:autoSpaceDN w:val="0"/>
        <w:adjustRightInd w:val="0"/>
        <w:jc w:val="both"/>
        <w:rPr>
          <w:rFonts w:ascii="Arial" w:hAnsi="Arial" w:cs="Arial"/>
          <w:color w:val="000000"/>
        </w:rPr>
      </w:pPr>
      <w:r w:rsidRPr="00EE6B03">
        <w:rPr>
          <w:rFonts w:ascii="Arial" w:hAnsi="Arial" w:cs="Arial"/>
          <w:b/>
          <w:bCs/>
          <w:color w:val="000000"/>
        </w:rPr>
        <w:t>Net Metering Program revisions</w:t>
      </w:r>
    </w:p>
    <w:p w14:paraId="36FA7DD4" w14:textId="77777777" w:rsidR="00EE6B03" w:rsidRDefault="00EE6B03" w:rsidP="00FE1257">
      <w:pPr>
        <w:pStyle w:val="ListParagraph"/>
        <w:widowControl w:val="0"/>
        <w:numPr>
          <w:ilvl w:val="0"/>
          <w:numId w:val="25"/>
        </w:numPr>
        <w:autoSpaceDE w:val="0"/>
        <w:autoSpaceDN w:val="0"/>
        <w:spacing w:after="120" w:line="360" w:lineRule="auto"/>
        <w:jc w:val="both"/>
        <w:rPr>
          <w:rFonts w:ascii="Arial" w:hAnsi="Arial" w:cs="Arial"/>
        </w:rPr>
      </w:pPr>
      <w:r w:rsidRPr="00EE6B03">
        <w:rPr>
          <w:rFonts w:ascii="Arial" w:hAnsi="Arial" w:cs="Arial"/>
        </w:rPr>
        <w:t xml:space="preserve">That QEC revise its T&amp;Cs to increase the individual customer renewable generation capacity limit from 10 kW to 15 kW. </w:t>
      </w:r>
    </w:p>
    <w:p w14:paraId="0D8F8F95" w14:textId="695CA344" w:rsidR="00EE6B03" w:rsidRDefault="00EE6B03" w:rsidP="00887B32">
      <w:pPr>
        <w:pStyle w:val="ListParagraph"/>
        <w:widowControl w:val="0"/>
        <w:numPr>
          <w:ilvl w:val="0"/>
          <w:numId w:val="25"/>
        </w:numPr>
        <w:autoSpaceDE w:val="0"/>
        <w:autoSpaceDN w:val="0"/>
        <w:spacing w:after="120" w:line="360" w:lineRule="auto"/>
        <w:jc w:val="both"/>
        <w:rPr>
          <w:rFonts w:ascii="Arial" w:hAnsi="Arial" w:cs="Arial"/>
        </w:rPr>
      </w:pPr>
      <w:r w:rsidRPr="00EE6B03">
        <w:rPr>
          <w:rFonts w:ascii="Arial" w:hAnsi="Arial" w:cs="Arial"/>
        </w:rPr>
        <w:t>That QEC revise its T&amp;Cs to increase the availability of the NMP from one to</w:t>
      </w:r>
      <w:r w:rsidR="008109E5">
        <w:rPr>
          <w:rFonts w:ascii="Arial" w:hAnsi="Arial" w:cs="Arial"/>
        </w:rPr>
        <w:t xml:space="preserve"> </w:t>
      </w:r>
      <w:proofErr w:type="spellStart"/>
      <w:r w:rsidR="008109E5">
        <w:rPr>
          <w:rFonts w:ascii="Arial" w:hAnsi="Arial" w:cs="Arial"/>
        </w:rPr>
        <w:t>tr</w:t>
      </w:r>
      <w:r w:rsidRPr="00EE6B03">
        <w:rPr>
          <w:rFonts w:ascii="Arial" w:hAnsi="Arial" w:cs="Arial"/>
        </w:rPr>
        <w:t>wo</w:t>
      </w:r>
      <w:proofErr w:type="spellEnd"/>
      <w:r w:rsidRPr="00EE6B03">
        <w:rPr>
          <w:rFonts w:ascii="Arial" w:hAnsi="Arial" w:cs="Arial"/>
        </w:rPr>
        <w:t xml:space="preserve"> municipal accounts per community. </w:t>
      </w:r>
    </w:p>
    <w:p w14:paraId="74BA0A39" w14:textId="77777777" w:rsidR="00EE6B03" w:rsidRDefault="00EE6B03" w:rsidP="00742C63">
      <w:pPr>
        <w:pStyle w:val="ListParagraph"/>
        <w:widowControl w:val="0"/>
        <w:numPr>
          <w:ilvl w:val="0"/>
          <w:numId w:val="25"/>
        </w:numPr>
        <w:autoSpaceDE w:val="0"/>
        <w:autoSpaceDN w:val="0"/>
        <w:spacing w:after="120" w:line="360" w:lineRule="auto"/>
        <w:jc w:val="both"/>
        <w:rPr>
          <w:rFonts w:ascii="Arial" w:hAnsi="Arial" w:cs="Arial"/>
        </w:rPr>
      </w:pPr>
      <w:r w:rsidRPr="00EE6B03">
        <w:rPr>
          <w:rFonts w:ascii="Arial" w:hAnsi="Arial" w:cs="Arial"/>
        </w:rPr>
        <w:t xml:space="preserve">That QEC revise its T&amp;Cs to waive/remove the reset date regarding excess electricity generation for the 2022/23 fiscal year only. </w:t>
      </w:r>
    </w:p>
    <w:p w14:paraId="7607C990" w14:textId="77777777" w:rsidR="00EE6B03" w:rsidRDefault="00EE6B03" w:rsidP="00EE6B03">
      <w:pPr>
        <w:pStyle w:val="ListParagraph"/>
        <w:widowControl w:val="0"/>
        <w:numPr>
          <w:ilvl w:val="0"/>
          <w:numId w:val="25"/>
        </w:numPr>
        <w:autoSpaceDE w:val="0"/>
        <w:autoSpaceDN w:val="0"/>
        <w:spacing w:after="120" w:line="360" w:lineRule="auto"/>
        <w:jc w:val="both"/>
        <w:rPr>
          <w:rFonts w:ascii="Arial" w:hAnsi="Arial" w:cs="Arial"/>
        </w:rPr>
      </w:pPr>
      <w:r w:rsidRPr="00EE6B03">
        <w:rPr>
          <w:rFonts w:ascii="Arial" w:hAnsi="Arial" w:cs="Arial"/>
        </w:rPr>
        <w:t>That QEC consider changing the reset date to December/January 31 as suggested by customers.</w:t>
      </w:r>
    </w:p>
    <w:p w14:paraId="4EB0A8C9" w14:textId="59BB004F" w:rsidR="00EE6B03" w:rsidRPr="00EE6B03" w:rsidRDefault="00EE6B03" w:rsidP="00EE6B03">
      <w:pPr>
        <w:pStyle w:val="ListParagraph"/>
        <w:widowControl w:val="0"/>
        <w:numPr>
          <w:ilvl w:val="0"/>
          <w:numId w:val="25"/>
        </w:numPr>
        <w:autoSpaceDE w:val="0"/>
        <w:autoSpaceDN w:val="0"/>
        <w:spacing w:after="120" w:line="360" w:lineRule="auto"/>
        <w:jc w:val="both"/>
        <w:rPr>
          <w:rFonts w:ascii="Arial" w:hAnsi="Arial" w:cs="Arial"/>
        </w:rPr>
      </w:pPr>
      <w:r w:rsidRPr="00EE6B03">
        <w:rPr>
          <w:rFonts w:ascii="Arial" w:hAnsi="Arial" w:cs="Arial"/>
        </w:rPr>
        <w:t>That QEC be directed to use a tracking and reporting measure of net revenue loss as a percentage of approved return, rather than approved revenue requirement.</w:t>
      </w:r>
    </w:p>
    <w:p w14:paraId="67FC8217" w14:textId="77777777" w:rsidR="00EE6B03" w:rsidRPr="00EE6B03" w:rsidRDefault="00EE6B03" w:rsidP="00EE6B03">
      <w:pPr>
        <w:autoSpaceDE w:val="0"/>
        <w:autoSpaceDN w:val="0"/>
        <w:adjustRightInd w:val="0"/>
        <w:jc w:val="both"/>
        <w:rPr>
          <w:rFonts w:ascii="Arial" w:hAnsi="Arial" w:cs="Arial"/>
          <w:color w:val="000000"/>
        </w:rPr>
      </w:pPr>
      <w:r w:rsidRPr="00EE6B03">
        <w:rPr>
          <w:rFonts w:ascii="Arial" w:hAnsi="Arial" w:cs="Arial"/>
          <w:b/>
          <w:bCs/>
          <w:color w:val="000000"/>
        </w:rPr>
        <w:t xml:space="preserve">General recommendations </w:t>
      </w:r>
    </w:p>
    <w:p w14:paraId="67359B79" w14:textId="77777777" w:rsidR="00EE6B03" w:rsidRDefault="00EE6B03" w:rsidP="00B12C42">
      <w:pPr>
        <w:pStyle w:val="ListParagraph"/>
        <w:widowControl w:val="0"/>
        <w:numPr>
          <w:ilvl w:val="0"/>
          <w:numId w:val="25"/>
        </w:numPr>
        <w:autoSpaceDE w:val="0"/>
        <w:autoSpaceDN w:val="0"/>
        <w:spacing w:after="120" w:line="360" w:lineRule="auto"/>
        <w:jc w:val="both"/>
        <w:rPr>
          <w:rFonts w:ascii="Arial" w:hAnsi="Arial" w:cs="Arial"/>
          <w:color w:val="000000"/>
        </w:rPr>
      </w:pPr>
      <w:r w:rsidRPr="00EE6B03">
        <w:rPr>
          <w:rFonts w:ascii="Arial" w:hAnsi="Arial" w:cs="Arial"/>
          <w:color w:val="000000"/>
        </w:rPr>
        <w:t xml:space="preserve">That QEC be directed to begin correcting low RCC ratios for fixed charges. In the 2022/23 GRA, the URRC recommended that QEC move at least one third of the way toward full RCC with respect to demand and customer charges. The URRC again recommends that QEC be directed to file an application (GRA Phase 2, rates only) in a timely way to begin making these necessary changes. The URRC considers that the </w:t>
      </w:r>
      <w:r w:rsidRPr="00EE6B03">
        <w:rPr>
          <w:rFonts w:ascii="Arial" w:hAnsi="Arial" w:cs="Arial"/>
          <w:color w:val="000000"/>
        </w:rPr>
        <w:lastRenderedPageBreak/>
        <w:t>recommended correction should be relatively easily accomplished as QEC already has the information available in the2022/23 GRA and in QEC’s responses to information requests in that proceeding.</w:t>
      </w:r>
    </w:p>
    <w:p w14:paraId="098F3BCD" w14:textId="6E7CFC00" w:rsidR="008109E5" w:rsidRPr="000E7906" w:rsidRDefault="00EE6B03" w:rsidP="008109E5">
      <w:pPr>
        <w:pStyle w:val="ListParagraph"/>
        <w:widowControl w:val="0"/>
        <w:numPr>
          <w:ilvl w:val="0"/>
          <w:numId w:val="25"/>
        </w:numPr>
        <w:autoSpaceDE w:val="0"/>
        <w:autoSpaceDN w:val="0"/>
        <w:spacing w:after="120" w:line="360" w:lineRule="auto"/>
        <w:jc w:val="both"/>
        <w:rPr>
          <w:rFonts w:ascii="Arial" w:hAnsi="Arial" w:cs="Arial"/>
          <w:color w:val="000000"/>
        </w:rPr>
      </w:pPr>
      <w:r w:rsidRPr="00EE6B03">
        <w:rPr>
          <w:rFonts w:ascii="Arial" w:hAnsi="Arial" w:cs="Arial"/>
          <w:color w:val="000000"/>
        </w:rPr>
        <w:t>That QEC be directed to provide more information about a standard level of service related to the connection of NMP projects in its next GRA or NM application.</w:t>
      </w:r>
    </w:p>
    <w:p w14:paraId="00A43CD3" w14:textId="7DC10DFE" w:rsidR="00381DC7" w:rsidRPr="00381DC7" w:rsidRDefault="00381DC7" w:rsidP="00381DC7">
      <w:pPr>
        <w:rPr>
          <w:bCs/>
          <w:noProof/>
          <w:highlight w:val="yellow"/>
          <w:lang w:eastAsia="en-CA"/>
        </w:rPr>
      </w:pPr>
    </w:p>
    <w:p w14:paraId="3811760C" w14:textId="7DC6D5C0" w:rsidR="00381DC7" w:rsidRPr="00381DC7" w:rsidRDefault="00381DC7" w:rsidP="00381DC7">
      <w:pPr>
        <w:rPr>
          <w:rFonts w:ascii="Arial" w:hAnsi="Arial" w:cs="Arial"/>
          <w:noProof/>
          <w:u w:val="single"/>
          <w:lang w:eastAsia="en-CA"/>
        </w:rPr>
      </w:pPr>
      <w:r w:rsidRPr="00381DC7">
        <w:rPr>
          <w:rFonts w:ascii="Arial" w:hAnsi="Arial" w:cs="Arial"/>
          <w:noProof/>
          <w:u w:val="single"/>
          <w:lang w:eastAsia="en-CA"/>
        </w:rPr>
        <w:t>Report 2023-02 An Application by the Qulliq Energy Corporation for Approval of a Fuel Stabilization Rate From April 1, 2023 to September 30, 2023.</w:t>
      </w:r>
    </w:p>
    <w:p w14:paraId="62541099" w14:textId="77777777" w:rsidR="00381DC7" w:rsidRPr="00381DC7" w:rsidRDefault="00381DC7" w:rsidP="00381DC7">
      <w:pPr>
        <w:rPr>
          <w:rFonts w:ascii="Arial" w:hAnsi="Arial" w:cs="Arial"/>
          <w:noProof/>
          <w:u w:val="single"/>
          <w:lang w:eastAsia="en-CA"/>
        </w:rPr>
      </w:pPr>
    </w:p>
    <w:p w14:paraId="46931FCE" w14:textId="77777777" w:rsidR="00381DC7" w:rsidRPr="00381DC7" w:rsidRDefault="00381DC7" w:rsidP="00381DC7">
      <w:pPr>
        <w:pStyle w:val="ListParagraph"/>
        <w:widowControl w:val="0"/>
        <w:numPr>
          <w:ilvl w:val="0"/>
          <w:numId w:val="25"/>
        </w:numPr>
        <w:autoSpaceDE w:val="0"/>
        <w:autoSpaceDN w:val="0"/>
        <w:spacing w:after="120" w:line="360" w:lineRule="auto"/>
        <w:jc w:val="both"/>
        <w:rPr>
          <w:rFonts w:ascii="Arial" w:hAnsi="Arial" w:cs="Arial"/>
        </w:rPr>
      </w:pPr>
      <w:r w:rsidRPr="00381DC7">
        <w:rPr>
          <w:rFonts w:ascii="Arial" w:hAnsi="Arial" w:cs="Arial"/>
        </w:rPr>
        <w:t xml:space="preserve">In accordance with the above, the URRC recommends as follows: </w:t>
      </w:r>
    </w:p>
    <w:p w14:paraId="1CFBCD56" w14:textId="5C620C74" w:rsidR="00381DC7" w:rsidRDefault="00EB35BF" w:rsidP="00381DC7">
      <w:pPr>
        <w:pStyle w:val="BodyText"/>
        <w:widowControl w:val="0"/>
        <w:numPr>
          <w:ilvl w:val="0"/>
          <w:numId w:val="25"/>
        </w:numPr>
        <w:autoSpaceDE w:val="0"/>
        <w:autoSpaceDN w:val="0"/>
        <w:jc w:val="left"/>
      </w:pPr>
      <w:r>
        <w:rPr>
          <w:szCs w:val="24"/>
        </w:rPr>
        <w:t>T</w:t>
      </w:r>
      <w:r w:rsidR="00381DC7" w:rsidRPr="00381DC7">
        <w:rPr>
          <w:szCs w:val="24"/>
        </w:rPr>
        <w:t>he</w:t>
      </w:r>
      <w:r w:rsidR="00381DC7" w:rsidRPr="00B64140">
        <w:t xml:space="preserve"> URRC recommends that a fuel stabilization rate rider of 7.33 cents per kWh be approved for QEC, for the period April 1, 2023, to September 30, 2023.</w:t>
      </w:r>
    </w:p>
    <w:p w14:paraId="77E562DB" w14:textId="77777777" w:rsidR="00AB00FE" w:rsidRPr="00AB00FE" w:rsidRDefault="00AB00FE" w:rsidP="00AB00FE">
      <w:pPr>
        <w:pStyle w:val="BodyText"/>
        <w:kinsoku w:val="0"/>
        <w:overflowPunct w:val="0"/>
        <w:spacing w:before="5"/>
        <w:jc w:val="left"/>
        <w:rPr>
          <w:rFonts w:cs="Arial"/>
        </w:rPr>
      </w:pPr>
    </w:p>
    <w:p w14:paraId="643053F6" w14:textId="5EBC1E29" w:rsidR="007F2159" w:rsidRPr="00AB00FE" w:rsidRDefault="007F2159" w:rsidP="00957BB7">
      <w:pPr>
        <w:widowControl w:val="0"/>
        <w:tabs>
          <w:tab w:val="left" w:pos="885"/>
        </w:tabs>
        <w:autoSpaceDE w:val="0"/>
        <w:autoSpaceDN w:val="0"/>
        <w:spacing w:before="90"/>
        <w:ind w:right="117"/>
        <w:jc w:val="both"/>
        <w:rPr>
          <w:rFonts w:ascii="Arial" w:eastAsia="Arial Unicode MS" w:hAnsi="Arial" w:cs="Arial"/>
          <w:b/>
          <w:caps/>
          <w:u w:val="single"/>
        </w:rPr>
      </w:pPr>
      <w:r w:rsidRPr="00AB00FE">
        <w:rPr>
          <w:rFonts w:ascii="Arial" w:eastAsia="Arial Unicode MS" w:hAnsi="Arial" w:cs="Arial"/>
          <w:b/>
          <w:u w:val="single"/>
        </w:rPr>
        <w:t>CANADIAN ASSOCIATION OF MEMBERS OF PUBLIC UTILITY TRIBUNAL (CAMPUT)</w:t>
      </w:r>
      <w:r w:rsidR="00E56E39" w:rsidRPr="00AB00FE">
        <w:rPr>
          <w:rFonts w:ascii="Arial" w:eastAsia="Arial Unicode MS" w:hAnsi="Arial" w:cs="Arial"/>
          <w:b/>
          <w:u w:val="single"/>
        </w:rPr>
        <w:t xml:space="preserve"> </w:t>
      </w:r>
      <w:r w:rsidR="00E56E39" w:rsidRPr="00AB00FE">
        <w:rPr>
          <w:rFonts w:ascii="Arial" w:eastAsia="Arial Unicode MS" w:hAnsi="Arial" w:cs="Arial"/>
          <w:b/>
          <w:caps/>
          <w:u w:val="single"/>
        </w:rPr>
        <w:t>and Education</w:t>
      </w:r>
    </w:p>
    <w:p w14:paraId="2D120013" w14:textId="77777777" w:rsidR="00C74AE5" w:rsidRPr="00AB00FE" w:rsidRDefault="00C74AE5" w:rsidP="00BE498B">
      <w:pPr>
        <w:spacing w:line="276" w:lineRule="auto"/>
        <w:jc w:val="both"/>
        <w:rPr>
          <w:rFonts w:ascii="Arial" w:eastAsia="Arial Unicode MS" w:hAnsi="Arial" w:cs="Arial"/>
          <w:b/>
          <w:u w:val="single"/>
        </w:rPr>
      </w:pPr>
    </w:p>
    <w:p w14:paraId="2699AE79" w14:textId="47930D12" w:rsidR="00452739" w:rsidRPr="00AB00FE" w:rsidRDefault="00452739" w:rsidP="00BE498B">
      <w:pPr>
        <w:tabs>
          <w:tab w:val="left" w:pos="360"/>
        </w:tabs>
        <w:spacing w:line="360" w:lineRule="auto"/>
        <w:jc w:val="both"/>
        <w:rPr>
          <w:rFonts w:ascii="Arial" w:eastAsia="Arial Unicode MS" w:hAnsi="Arial" w:cs="Arial"/>
        </w:rPr>
      </w:pPr>
      <w:r w:rsidRPr="00AB00FE">
        <w:rPr>
          <w:rFonts w:ascii="Arial" w:eastAsia="Arial Unicode MS" w:hAnsi="Arial" w:cs="Arial"/>
        </w:rPr>
        <w:t>The Canadian Association of Members of Public Utility Tribunals (CAMPUT) is Canada’s Energy and Utility Regulators</w:t>
      </w:r>
      <w:r w:rsidR="00FC20CB" w:rsidRPr="00AB00FE">
        <w:rPr>
          <w:rFonts w:ascii="Arial" w:eastAsia="Arial Unicode MS" w:hAnsi="Arial" w:cs="Arial"/>
        </w:rPr>
        <w:t>. It</w:t>
      </w:r>
      <w:r w:rsidRPr="00AB00FE">
        <w:rPr>
          <w:rFonts w:ascii="Arial" w:eastAsia="Arial Unicode MS" w:hAnsi="Arial" w:cs="Arial"/>
        </w:rPr>
        <w:t xml:space="preserve"> is a self-supporting, non-profit association of Canadian federal, provincial, and territorial regulatory boards and commissions. These boards</w:t>
      </w:r>
      <w:r w:rsidR="00FC20CB" w:rsidRPr="00AB00FE">
        <w:rPr>
          <w:rFonts w:ascii="Arial" w:eastAsia="Arial Unicode MS" w:hAnsi="Arial" w:cs="Arial"/>
        </w:rPr>
        <w:t xml:space="preserve">, councils </w:t>
      </w:r>
      <w:r w:rsidRPr="00AB00FE">
        <w:rPr>
          <w:rFonts w:ascii="Arial" w:eastAsia="Arial Unicode MS" w:hAnsi="Arial" w:cs="Arial"/>
        </w:rPr>
        <w:t xml:space="preserve">and commissions are responsible for the regulation of the electric, water, gas, and pipeline utilities </w:t>
      </w:r>
      <w:r w:rsidR="00FC20CB" w:rsidRPr="00AB00FE">
        <w:rPr>
          <w:rFonts w:ascii="Arial" w:eastAsia="Arial Unicode MS" w:hAnsi="Arial" w:cs="Arial"/>
        </w:rPr>
        <w:t>across</w:t>
      </w:r>
      <w:r w:rsidRPr="00AB00FE">
        <w:rPr>
          <w:rFonts w:ascii="Arial" w:eastAsia="Arial Unicode MS" w:hAnsi="Arial" w:cs="Arial"/>
        </w:rPr>
        <w:t xml:space="preserve"> Canada. </w:t>
      </w:r>
      <w:r w:rsidR="00FC20CB" w:rsidRPr="00AB00FE">
        <w:rPr>
          <w:rFonts w:ascii="Arial" w:eastAsia="Arial Unicode MS" w:hAnsi="Arial" w:cs="Arial"/>
        </w:rPr>
        <w:t xml:space="preserve">Some </w:t>
      </w:r>
      <w:r w:rsidRPr="00AB00FE">
        <w:rPr>
          <w:rFonts w:ascii="Arial" w:eastAsia="Arial Unicode MS" w:hAnsi="Arial" w:cs="Arial"/>
        </w:rPr>
        <w:t>CAMPUT members are also responsible for the regulation of matters such as automobile insurance.</w:t>
      </w:r>
    </w:p>
    <w:p w14:paraId="70C71C10" w14:textId="77777777" w:rsidR="00452739" w:rsidRPr="00AB00FE" w:rsidRDefault="00452739" w:rsidP="00BE498B">
      <w:pPr>
        <w:tabs>
          <w:tab w:val="left" w:pos="360"/>
        </w:tabs>
        <w:spacing w:line="360" w:lineRule="auto"/>
        <w:jc w:val="both"/>
        <w:rPr>
          <w:rFonts w:ascii="Arial" w:eastAsia="Arial Unicode MS" w:hAnsi="Arial" w:cs="Arial"/>
        </w:rPr>
      </w:pPr>
    </w:p>
    <w:p w14:paraId="218C964A" w14:textId="32B76182" w:rsidR="00A50A6C" w:rsidRPr="00AB00FE" w:rsidRDefault="00BD48E0" w:rsidP="00BE498B">
      <w:pPr>
        <w:tabs>
          <w:tab w:val="left" w:pos="360"/>
        </w:tabs>
        <w:spacing w:line="360" w:lineRule="auto"/>
        <w:jc w:val="both"/>
        <w:rPr>
          <w:rFonts w:ascii="Arial" w:eastAsia="Arial Unicode MS" w:hAnsi="Arial" w:cs="Arial"/>
        </w:rPr>
      </w:pPr>
      <w:r w:rsidRPr="00AB00FE">
        <w:rPr>
          <w:rFonts w:ascii="Arial" w:eastAsia="Arial Unicode MS" w:hAnsi="Arial" w:cs="Arial"/>
        </w:rPr>
        <w:t xml:space="preserve">The URRC </w:t>
      </w:r>
      <w:r w:rsidR="00A50A6C" w:rsidRPr="00AB00FE">
        <w:rPr>
          <w:rFonts w:ascii="Arial" w:eastAsia="Arial Unicode MS" w:hAnsi="Arial" w:cs="Arial"/>
        </w:rPr>
        <w:t xml:space="preserve">continued its ongoing association with </w:t>
      </w:r>
      <w:r w:rsidRPr="00AB00FE">
        <w:rPr>
          <w:rFonts w:ascii="Arial" w:eastAsia="Arial Unicode MS" w:hAnsi="Arial" w:cs="Arial"/>
        </w:rPr>
        <w:t>CAMPUT.</w:t>
      </w:r>
      <w:r w:rsidR="00903060" w:rsidRPr="00AB00FE">
        <w:rPr>
          <w:rFonts w:ascii="Arial" w:eastAsia="Arial Unicode MS" w:hAnsi="Arial" w:cs="Arial"/>
        </w:rPr>
        <w:t xml:space="preserve"> </w:t>
      </w:r>
      <w:r w:rsidR="00484A7A" w:rsidRPr="00AB00FE">
        <w:rPr>
          <w:rFonts w:ascii="Arial" w:eastAsia="Arial Unicode MS" w:hAnsi="Arial" w:cs="Arial"/>
        </w:rPr>
        <w:t xml:space="preserve">The membership of CAMPUT is made up of all the </w:t>
      </w:r>
      <w:r w:rsidR="00C620B1" w:rsidRPr="00AB00FE">
        <w:rPr>
          <w:rFonts w:ascii="Arial" w:eastAsia="Arial Unicode MS" w:hAnsi="Arial" w:cs="Arial"/>
        </w:rPr>
        <w:t>b</w:t>
      </w:r>
      <w:r w:rsidR="00484A7A" w:rsidRPr="00AB00FE">
        <w:rPr>
          <w:rFonts w:ascii="Arial" w:eastAsia="Arial Unicode MS" w:hAnsi="Arial" w:cs="Arial"/>
        </w:rPr>
        <w:t xml:space="preserve">oards and </w:t>
      </w:r>
      <w:r w:rsidR="00C620B1" w:rsidRPr="00AB00FE">
        <w:rPr>
          <w:rFonts w:ascii="Arial" w:eastAsia="Arial Unicode MS" w:hAnsi="Arial" w:cs="Arial"/>
        </w:rPr>
        <w:t>c</w:t>
      </w:r>
      <w:r w:rsidR="00484A7A" w:rsidRPr="00AB00FE">
        <w:rPr>
          <w:rFonts w:ascii="Arial" w:eastAsia="Arial Unicode MS" w:hAnsi="Arial" w:cs="Arial"/>
        </w:rPr>
        <w:t xml:space="preserve">ouncils from the ten provinces and three territories </w:t>
      </w:r>
      <w:r w:rsidR="00F81BD1" w:rsidRPr="00AB00FE">
        <w:rPr>
          <w:rFonts w:ascii="Arial" w:eastAsia="Arial Unicode MS" w:hAnsi="Arial" w:cs="Arial"/>
        </w:rPr>
        <w:t xml:space="preserve">in addition to </w:t>
      </w:r>
      <w:r w:rsidR="00484A7A" w:rsidRPr="00AB00FE">
        <w:rPr>
          <w:rFonts w:ascii="Arial" w:eastAsia="Arial Unicode MS" w:hAnsi="Arial" w:cs="Arial"/>
        </w:rPr>
        <w:t>the National Energy Board.</w:t>
      </w:r>
      <w:r w:rsidR="00903060" w:rsidRPr="00AB00FE">
        <w:rPr>
          <w:rFonts w:ascii="Arial" w:eastAsia="Arial Unicode MS" w:hAnsi="Arial" w:cs="Arial"/>
        </w:rPr>
        <w:t xml:space="preserve"> </w:t>
      </w:r>
      <w:r w:rsidR="0016631C" w:rsidRPr="00AB00FE">
        <w:rPr>
          <w:rFonts w:ascii="Arial" w:eastAsia="Arial Unicode MS" w:hAnsi="Arial" w:cs="Arial"/>
        </w:rPr>
        <w:t xml:space="preserve">As part of </w:t>
      </w:r>
      <w:r w:rsidR="007A2A37" w:rsidRPr="00AB00FE">
        <w:rPr>
          <w:rFonts w:ascii="Arial" w:eastAsia="Arial Unicode MS" w:hAnsi="Arial" w:cs="Arial"/>
        </w:rPr>
        <w:t>its</w:t>
      </w:r>
      <w:r w:rsidR="0016631C" w:rsidRPr="00AB00FE">
        <w:rPr>
          <w:rFonts w:ascii="Arial" w:eastAsia="Arial Unicode MS" w:hAnsi="Arial" w:cs="Arial"/>
        </w:rPr>
        <w:t xml:space="preserve"> ongoing goal of improving </w:t>
      </w:r>
      <w:r w:rsidR="00C3427D" w:rsidRPr="00AB00FE">
        <w:rPr>
          <w:rFonts w:ascii="Arial" w:eastAsia="Arial Unicode MS" w:hAnsi="Arial" w:cs="Arial"/>
        </w:rPr>
        <w:t>numerous</w:t>
      </w:r>
      <w:r w:rsidR="0016631C" w:rsidRPr="00AB00FE">
        <w:rPr>
          <w:rFonts w:ascii="Arial" w:eastAsia="Arial Unicode MS" w:hAnsi="Arial" w:cs="Arial"/>
        </w:rPr>
        <w:t xml:space="preserve"> types of regulation in Canada, </w:t>
      </w:r>
      <w:r w:rsidR="000B45B9" w:rsidRPr="00AB00FE">
        <w:rPr>
          <w:rFonts w:ascii="Arial" w:eastAsia="Arial Unicode MS" w:hAnsi="Arial" w:cs="Arial"/>
        </w:rPr>
        <w:t xml:space="preserve">CAMPUT also admitted </w:t>
      </w:r>
      <w:r w:rsidR="00FC20CB" w:rsidRPr="00AB00FE">
        <w:rPr>
          <w:rFonts w:ascii="Arial" w:eastAsia="Arial Unicode MS" w:hAnsi="Arial" w:cs="Arial"/>
        </w:rPr>
        <w:t>several</w:t>
      </w:r>
      <w:r w:rsidR="000B45B9" w:rsidRPr="00AB00FE">
        <w:rPr>
          <w:rFonts w:ascii="Arial" w:eastAsia="Arial Unicode MS" w:hAnsi="Arial" w:cs="Arial"/>
        </w:rPr>
        <w:t xml:space="preserve"> quasi-judicial board</w:t>
      </w:r>
      <w:r w:rsidR="007B38F3" w:rsidRPr="00AB00FE">
        <w:rPr>
          <w:rFonts w:ascii="Arial" w:eastAsia="Arial Unicode MS" w:hAnsi="Arial" w:cs="Arial"/>
        </w:rPr>
        <w:t>s as associate members to CAMPUT</w:t>
      </w:r>
      <w:r w:rsidR="000B45B9" w:rsidRPr="00AB00FE">
        <w:rPr>
          <w:rFonts w:ascii="Arial" w:eastAsia="Arial Unicode MS" w:hAnsi="Arial" w:cs="Arial"/>
        </w:rPr>
        <w:t>.</w:t>
      </w:r>
      <w:r w:rsidR="00484A7A" w:rsidRPr="00AB00FE">
        <w:rPr>
          <w:rFonts w:ascii="Arial" w:eastAsia="Arial Unicode MS" w:hAnsi="Arial" w:cs="Arial"/>
        </w:rPr>
        <w:t xml:space="preserve"> </w:t>
      </w:r>
    </w:p>
    <w:p w14:paraId="296E4DC1" w14:textId="77777777" w:rsidR="00452739" w:rsidRPr="00AB00FE" w:rsidRDefault="00452739" w:rsidP="00BE498B">
      <w:pPr>
        <w:tabs>
          <w:tab w:val="left" w:pos="360"/>
        </w:tabs>
        <w:spacing w:line="360" w:lineRule="auto"/>
        <w:jc w:val="both"/>
        <w:rPr>
          <w:rFonts w:ascii="Arial" w:eastAsia="Arial Unicode MS" w:hAnsi="Arial" w:cs="Arial"/>
        </w:rPr>
      </w:pPr>
    </w:p>
    <w:p w14:paraId="07A9B9C9" w14:textId="54C5E338" w:rsidR="00634213" w:rsidRPr="00AB00FE" w:rsidRDefault="00634213" w:rsidP="00BE498B">
      <w:pPr>
        <w:tabs>
          <w:tab w:val="left" w:pos="360"/>
        </w:tabs>
        <w:spacing w:line="360" w:lineRule="auto"/>
        <w:jc w:val="both"/>
        <w:rPr>
          <w:rFonts w:ascii="Arial" w:eastAsia="Arial Unicode MS" w:hAnsi="Arial" w:cs="Arial"/>
        </w:rPr>
      </w:pPr>
      <w:r w:rsidRPr="00AB00FE">
        <w:rPr>
          <w:rFonts w:ascii="Arial" w:eastAsia="Arial Unicode MS" w:hAnsi="Arial" w:cs="Arial"/>
        </w:rPr>
        <w:lastRenderedPageBreak/>
        <w:t xml:space="preserve">CAMPUT’s regular conferences, </w:t>
      </w:r>
      <w:r w:rsidR="00C620B1" w:rsidRPr="00AB00FE">
        <w:rPr>
          <w:rFonts w:ascii="Arial" w:eastAsia="Arial Unicode MS" w:hAnsi="Arial" w:cs="Arial"/>
        </w:rPr>
        <w:t>annual general meetings (AGM)</w:t>
      </w:r>
      <w:r w:rsidRPr="00AB00FE">
        <w:rPr>
          <w:rFonts w:ascii="Arial" w:eastAsia="Arial Unicode MS" w:hAnsi="Arial" w:cs="Arial"/>
        </w:rPr>
        <w:t xml:space="preserve"> and training events offer</w:t>
      </w:r>
      <w:r w:rsidR="00C620B1" w:rsidRPr="00AB00FE">
        <w:rPr>
          <w:rFonts w:ascii="Arial" w:eastAsia="Arial Unicode MS" w:hAnsi="Arial" w:cs="Arial"/>
        </w:rPr>
        <w:t xml:space="preserve"> an invaluable opportunity for m</w:t>
      </w:r>
      <w:r w:rsidRPr="00AB00FE">
        <w:rPr>
          <w:rFonts w:ascii="Arial" w:eastAsia="Arial Unicode MS" w:hAnsi="Arial" w:cs="Arial"/>
        </w:rPr>
        <w:t xml:space="preserve">embers of the URRC to remain well informed and </w:t>
      </w:r>
      <w:r w:rsidR="00B03E27" w:rsidRPr="00AB00FE">
        <w:rPr>
          <w:rFonts w:ascii="Arial" w:eastAsia="Arial Unicode MS" w:hAnsi="Arial" w:cs="Arial"/>
        </w:rPr>
        <w:t>up to date</w:t>
      </w:r>
      <w:r w:rsidRPr="00AB00FE">
        <w:rPr>
          <w:rFonts w:ascii="Arial" w:eastAsia="Arial Unicode MS" w:hAnsi="Arial" w:cs="Arial"/>
        </w:rPr>
        <w:t xml:space="preserve"> on the highly dynamic and demanding field of energy regulation.</w:t>
      </w:r>
    </w:p>
    <w:p w14:paraId="5804E45A" w14:textId="77777777" w:rsidR="004E3168" w:rsidRPr="00AB00FE" w:rsidRDefault="004E3168" w:rsidP="00BE498B">
      <w:pPr>
        <w:tabs>
          <w:tab w:val="left" w:pos="360"/>
        </w:tabs>
        <w:spacing w:line="360" w:lineRule="auto"/>
        <w:jc w:val="both"/>
        <w:rPr>
          <w:rFonts w:ascii="Arial" w:eastAsia="Arial Unicode MS" w:hAnsi="Arial" w:cs="Arial"/>
        </w:rPr>
      </w:pPr>
    </w:p>
    <w:p w14:paraId="1E1F9849" w14:textId="77777777" w:rsidR="005B0DFF" w:rsidRDefault="00634213" w:rsidP="00BE498B">
      <w:pPr>
        <w:tabs>
          <w:tab w:val="left" w:pos="360"/>
        </w:tabs>
        <w:spacing w:line="360" w:lineRule="auto"/>
        <w:jc w:val="both"/>
        <w:rPr>
          <w:rFonts w:ascii="Arial" w:eastAsia="Arial Unicode MS" w:hAnsi="Arial" w:cs="Arial"/>
        </w:rPr>
      </w:pPr>
      <w:r w:rsidRPr="00AB00FE">
        <w:rPr>
          <w:rFonts w:ascii="Arial" w:eastAsia="Arial Unicode MS" w:hAnsi="Arial" w:cs="Arial"/>
        </w:rPr>
        <w:t>URRC members are actively engaged as members of CAMPUT’s Education and Regulatory Affairs Committees</w:t>
      </w:r>
      <w:r w:rsidR="00456164" w:rsidRPr="00AB00FE">
        <w:rPr>
          <w:rFonts w:ascii="Arial" w:eastAsia="Arial Unicode MS" w:hAnsi="Arial" w:cs="Arial"/>
        </w:rPr>
        <w:t>.</w:t>
      </w:r>
      <w:r w:rsidR="00C672F2" w:rsidRPr="00AB00FE">
        <w:rPr>
          <w:rFonts w:ascii="Arial" w:eastAsia="Arial Unicode MS" w:hAnsi="Arial" w:cs="Arial"/>
        </w:rPr>
        <w:t xml:space="preserve"> </w:t>
      </w:r>
      <w:r w:rsidR="00717744" w:rsidRPr="00AB00FE">
        <w:rPr>
          <w:rFonts w:ascii="Arial" w:eastAsia="Arial Unicode MS" w:hAnsi="Arial" w:cs="Arial"/>
        </w:rPr>
        <w:t>A</w:t>
      </w:r>
      <w:r w:rsidR="00C672F2" w:rsidRPr="00AB00FE">
        <w:rPr>
          <w:rFonts w:ascii="Arial" w:eastAsia="Arial Unicode MS" w:hAnsi="Arial" w:cs="Arial"/>
        </w:rPr>
        <w:t xml:space="preserve">s part of the Council’s continuing education, the URRC is represented at CAMPUT’s annual </w:t>
      </w:r>
      <w:r w:rsidR="004658E4" w:rsidRPr="00AB00FE">
        <w:rPr>
          <w:rFonts w:ascii="Arial" w:eastAsia="Arial Unicode MS" w:hAnsi="Arial" w:cs="Arial"/>
        </w:rPr>
        <w:t xml:space="preserve">regulatory key topics held each January, the international </w:t>
      </w:r>
      <w:r w:rsidR="00C672F2" w:rsidRPr="00AB00FE">
        <w:rPr>
          <w:rFonts w:ascii="Arial" w:eastAsia="Arial Unicode MS" w:hAnsi="Arial" w:cs="Arial"/>
        </w:rPr>
        <w:t xml:space="preserve">conference held </w:t>
      </w:r>
      <w:r w:rsidR="0065530A" w:rsidRPr="00AB00FE">
        <w:rPr>
          <w:rFonts w:ascii="Arial" w:eastAsia="Arial Unicode MS" w:hAnsi="Arial" w:cs="Arial"/>
        </w:rPr>
        <w:t xml:space="preserve">in </w:t>
      </w:r>
      <w:r w:rsidR="00C672F2" w:rsidRPr="00AB00FE">
        <w:rPr>
          <w:rFonts w:ascii="Arial" w:eastAsia="Arial Unicode MS" w:hAnsi="Arial" w:cs="Arial"/>
        </w:rPr>
        <w:t>May</w:t>
      </w:r>
      <w:r w:rsidR="004658E4" w:rsidRPr="00AB00FE">
        <w:rPr>
          <w:rFonts w:ascii="Arial" w:eastAsia="Arial Unicode MS" w:hAnsi="Arial" w:cs="Arial"/>
        </w:rPr>
        <w:t xml:space="preserve"> in a province or territory, as well as the CAMPUT annual general meeting</w:t>
      </w:r>
      <w:r w:rsidR="00C672F2" w:rsidRPr="00AB00FE">
        <w:rPr>
          <w:rFonts w:ascii="Arial" w:eastAsia="Arial Unicode MS" w:hAnsi="Arial" w:cs="Arial"/>
        </w:rPr>
        <w:t>.</w:t>
      </w:r>
      <w:r w:rsidR="00696AA1" w:rsidRPr="00AB00FE">
        <w:rPr>
          <w:rFonts w:ascii="Arial" w:eastAsia="Arial Unicode MS" w:hAnsi="Arial" w:cs="Arial"/>
        </w:rPr>
        <w:t xml:space="preserve"> </w:t>
      </w:r>
    </w:p>
    <w:p w14:paraId="2F9087BB" w14:textId="4BF8AD5D" w:rsidR="00C672F2" w:rsidRPr="00AB00FE" w:rsidRDefault="00C672F2" w:rsidP="00BE498B">
      <w:pPr>
        <w:tabs>
          <w:tab w:val="left" w:pos="360"/>
        </w:tabs>
        <w:spacing w:line="360" w:lineRule="auto"/>
        <w:jc w:val="both"/>
        <w:rPr>
          <w:rFonts w:ascii="Arial" w:eastAsia="Arial Unicode MS" w:hAnsi="Arial" w:cs="Arial"/>
        </w:rPr>
      </w:pPr>
      <w:r w:rsidRPr="00AB00FE">
        <w:rPr>
          <w:rFonts w:ascii="Arial" w:eastAsia="Arial Unicode MS" w:hAnsi="Arial" w:cs="Arial"/>
        </w:rPr>
        <w:t xml:space="preserve"> </w:t>
      </w:r>
    </w:p>
    <w:p w14:paraId="56B3CBD4" w14:textId="77777777" w:rsidR="00C3427D" w:rsidRPr="00AB00FE" w:rsidRDefault="007569F9" w:rsidP="00BE498B">
      <w:pPr>
        <w:tabs>
          <w:tab w:val="left" w:pos="360"/>
        </w:tabs>
        <w:spacing w:line="360" w:lineRule="auto"/>
        <w:jc w:val="both"/>
        <w:rPr>
          <w:rFonts w:ascii="Arial" w:eastAsia="Arial Unicode MS" w:hAnsi="Arial" w:cs="Arial"/>
          <w:vertAlign w:val="subscript"/>
        </w:rPr>
      </w:pPr>
      <w:r w:rsidRPr="00AB00FE">
        <w:rPr>
          <w:rFonts w:ascii="Arial" w:eastAsia="Arial Unicode MS" w:hAnsi="Arial" w:cs="Arial"/>
        </w:rPr>
        <w:t xml:space="preserve">CAMPUT </w:t>
      </w:r>
      <w:r w:rsidR="00C672F2" w:rsidRPr="00AB00FE">
        <w:rPr>
          <w:rFonts w:ascii="Arial" w:eastAsia="Arial Unicode MS" w:hAnsi="Arial" w:cs="Arial"/>
        </w:rPr>
        <w:t>meeting</w:t>
      </w:r>
      <w:r w:rsidRPr="00AB00FE">
        <w:rPr>
          <w:rFonts w:ascii="Arial" w:eastAsia="Arial Unicode MS" w:hAnsi="Arial" w:cs="Arial"/>
        </w:rPr>
        <w:t>s</w:t>
      </w:r>
      <w:r w:rsidR="00C672F2" w:rsidRPr="00AB00FE">
        <w:rPr>
          <w:rFonts w:ascii="Arial" w:eastAsia="Arial Unicode MS" w:hAnsi="Arial" w:cs="Arial"/>
        </w:rPr>
        <w:t xml:space="preserve"> bring</w:t>
      </w:r>
      <w:r w:rsidR="00C3427D" w:rsidRPr="00AB00FE">
        <w:rPr>
          <w:rFonts w:ascii="Arial" w:eastAsia="Arial Unicode MS" w:hAnsi="Arial" w:cs="Arial"/>
        </w:rPr>
        <w:t xml:space="preserve"> together the member boards from across Canada to discuss events and issues that a</w:t>
      </w:r>
      <w:r w:rsidR="00BB045D" w:rsidRPr="00AB00FE">
        <w:rPr>
          <w:rFonts w:ascii="Arial" w:eastAsia="Arial Unicode MS" w:hAnsi="Arial" w:cs="Arial"/>
        </w:rPr>
        <w:t xml:space="preserve">ffect the regulatory community. </w:t>
      </w:r>
    </w:p>
    <w:p w14:paraId="1A2D834C" w14:textId="77777777" w:rsidR="00C3427D" w:rsidRPr="00AB00FE" w:rsidRDefault="00C3427D" w:rsidP="00BE498B">
      <w:pPr>
        <w:tabs>
          <w:tab w:val="left" w:pos="360"/>
        </w:tabs>
        <w:spacing w:line="360" w:lineRule="auto"/>
        <w:jc w:val="both"/>
        <w:rPr>
          <w:rFonts w:ascii="Arial" w:eastAsia="Arial Unicode MS" w:hAnsi="Arial" w:cs="Arial"/>
        </w:rPr>
      </w:pPr>
    </w:p>
    <w:p w14:paraId="4DEFC5F3" w14:textId="66952CBE" w:rsidR="00B4673A" w:rsidRPr="00AB00FE" w:rsidRDefault="00B4673A" w:rsidP="00BE498B">
      <w:pPr>
        <w:numPr>
          <w:ilvl w:val="0"/>
          <w:numId w:val="1"/>
        </w:numPr>
        <w:spacing w:line="360" w:lineRule="auto"/>
        <w:jc w:val="both"/>
        <w:rPr>
          <w:rFonts w:ascii="Arial" w:eastAsia="Arial Unicode MS" w:hAnsi="Arial" w:cs="Arial"/>
          <w:u w:val="single"/>
        </w:rPr>
      </w:pPr>
      <w:r w:rsidRPr="00AB00FE">
        <w:rPr>
          <w:rFonts w:ascii="Arial" w:eastAsia="Arial Unicode MS" w:hAnsi="Arial" w:cs="Arial"/>
          <w:b/>
          <w:u w:val="single"/>
        </w:rPr>
        <w:t xml:space="preserve">A LOOK </w:t>
      </w:r>
      <w:r w:rsidR="003D20A0" w:rsidRPr="00AB00FE">
        <w:rPr>
          <w:rFonts w:ascii="Arial" w:eastAsia="Arial Unicode MS" w:hAnsi="Arial" w:cs="Arial"/>
          <w:b/>
          <w:u w:val="single"/>
        </w:rPr>
        <w:t xml:space="preserve">AHEAD </w:t>
      </w:r>
      <w:r w:rsidR="00841C18" w:rsidRPr="00AB00FE">
        <w:rPr>
          <w:rFonts w:ascii="Arial" w:eastAsia="Arial Unicode MS" w:hAnsi="Arial" w:cs="Arial"/>
          <w:b/>
          <w:u w:val="single"/>
        </w:rPr>
        <w:t xml:space="preserve">AT </w:t>
      </w:r>
      <w:r w:rsidR="00FD2113" w:rsidRPr="00AB00FE">
        <w:rPr>
          <w:rFonts w:ascii="Arial" w:eastAsia="Arial Unicode MS" w:hAnsi="Arial" w:cs="Arial"/>
          <w:b/>
          <w:u w:val="single"/>
        </w:rPr>
        <w:t>202</w:t>
      </w:r>
      <w:r w:rsidR="005B0DFF">
        <w:rPr>
          <w:rFonts w:ascii="Arial" w:eastAsia="Arial Unicode MS" w:hAnsi="Arial" w:cs="Arial"/>
          <w:b/>
          <w:u w:val="single"/>
        </w:rPr>
        <w:t>4</w:t>
      </w:r>
    </w:p>
    <w:p w14:paraId="5BC2D7DF" w14:textId="52CFBDF5" w:rsidR="00373AA0" w:rsidRPr="00A40528" w:rsidRDefault="00696AA1" w:rsidP="0085195F">
      <w:pPr>
        <w:tabs>
          <w:tab w:val="left" w:pos="360"/>
        </w:tabs>
        <w:spacing w:line="360" w:lineRule="auto"/>
        <w:jc w:val="both"/>
        <w:rPr>
          <w:rFonts w:ascii="Arial" w:eastAsia="Arial Unicode MS" w:hAnsi="Arial" w:cs="Arial"/>
        </w:rPr>
      </w:pPr>
      <w:r w:rsidRPr="00A40528">
        <w:rPr>
          <w:rFonts w:ascii="Arial" w:eastAsia="Arial Unicode MS" w:hAnsi="Arial" w:cs="Arial"/>
        </w:rPr>
        <w:t xml:space="preserve">Looking </w:t>
      </w:r>
      <w:r w:rsidR="00A40528">
        <w:rPr>
          <w:rFonts w:ascii="Arial" w:eastAsia="Arial Unicode MS" w:hAnsi="Arial" w:cs="Arial"/>
        </w:rPr>
        <w:t>ahead</w:t>
      </w:r>
      <w:r w:rsidRPr="00A40528">
        <w:rPr>
          <w:rFonts w:ascii="Arial" w:eastAsia="Arial Unicode MS" w:hAnsi="Arial" w:cs="Arial"/>
        </w:rPr>
        <w:t xml:space="preserve"> to </w:t>
      </w:r>
      <w:r w:rsidR="001242BA" w:rsidRPr="00A40528">
        <w:rPr>
          <w:rFonts w:ascii="Arial" w:eastAsia="Arial Unicode MS" w:hAnsi="Arial" w:cs="Arial"/>
        </w:rPr>
        <w:t>202</w:t>
      </w:r>
      <w:r w:rsidR="00EE6B03" w:rsidRPr="00A40528">
        <w:rPr>
          <w:rFonts w:ascii="Arial" w:eastAsia="Arial Unicode MS" w:hAnsi="Arial" w:cs="Arial"/>
        </w:rPr>
        <w:t>4</w:t>
      </w:r>
      <w:r w:rsidRPr="00A40528">
        <w:rPr>
          <w:rFonts w:ascii="Arial" w:eastAsia="Arial Unicode MS" w:hAnsi="Arial" w:cs="Arial"/>
        </w:rPr>
        <w:t xml:space="preserve">, the URRC will continue to review and make recommendations respecting applications forthcoming from the Minister </w:t>
      </w:r>
      <w:r w:rsidR="009F1FAA" w:rsidRPr="00A40528">
        <w:rPr>
          <w:rFonts w:ascii="Arial" w:eastAsia="Arial Unicode MS" w:hAnsi="Arial" w:cs="Arial"/>
        </w:rPr>
        <w:t>Responsible</w:t>
      </w:r>
      <w:r w:rsidRPr="00A40528">
        <w:rPr>
          <w:rFonts w:ascii="Arial" w:eastAsia="Arial Unicode MS" w:hAnsi="Arial" w:cs="Arial"/>
        </w:rPr>
        <w:t xml:space="preserve"> for Qulliq Energy Corporation</w:t>
      </w:r>
      <w:r w:rsidR="009E3C80" w:rsidRPr="00A40528">
        <w:rPr>
          <w:rFonts w:ascii="Arial" w:eastAsia="Arial Unicode MS" w:hAnsi="Arial" w:cs="Arial"/>
        </w:rPr>
        <w:t xml:space="preserve">. </w:t>
      </w:r>
      <w:r w:rsidR="0046795D" w:rsidRPr="00A40528">
        <w:rPr>
          <w:rFonts w:ascii="Arial" w:eastAsia="Arial Unicode MS" w:hAnsi="Arial" w:cs="Arial"/>
        </w:rPr>
        <w:t xml:space="preserve">The URRC is currently preparing </w:t>
      </w:r>
      <w:r w:rsidR="00373AA0" w:rsidRPr="00A40528">
        <w:rPr>
          <w:rFonts w:ascii="Arial" w:eastAsia="Arial Unicode MS" w:hAnsi="Arial" w:cs="Arial"/>
        </w:rPr>
        <w:t xml:space="preserve">Report 2024-01 Base Rate </w:t>
      </w:r>
      <w:r w:rsidR="00E527BF">
        <w:rPr>
          <w:rFonts w:ascii="Arial" w:eastAsia="Arial Unicode MS" w:hAnsi="Arial" w:cs="Arial"/>
        </w:rPr>
        <w:t xml:space="preserve">Fuel </w:t>
      </w:r>
      <w:r w:rsidR="000E7906" w:rsidRPr="00A40528">
        <w:rPr>
          <w:rFonts w:ascii="Arial" w:eastAsia="Arial Unicode MS" w:hAnsi="Arial" w:cs="Arial"/>
        </w:rPr>
        <w:t>A</w:t>
      </w:r>
      <w:r w:rsidR="000E7906">
        <w:rPr>
          <w:rFonts w:ascii="Arial" w:eastAsia="Arial Unicode MS" w:hAnsi="Arial" w:cs="Arial"/>
        </w:rPr>
        <w:t>djustment</w:t>
      </w:r>
      <w:r w:rsidR="00E527BF" w:rsidRPr="00A40528">
        <w:rPr>
          <w:rFonts w:ascii="Arial" w:eastAsia="Arial Unicode MS" w:hAnsi="Arial" w:cs="Arial"/>
        </w:rPr>
        <w:t xml:space="preserve"> </w:t>
      </w:r>
      <w:r w:rsidR="0046795D" w:rsidRPr="00A40528">
        <w:rPr>
          <w:rFonts w:ascii="Arial" w:eastAsia="Arial Unicode MS" w:hAnsi="Arial" w:cs="Arial"/>
        </w:rPr>
        <w:t>due January 16, 2024</w:t>
      </w:r>
      <w:r w:rsidR="00A40528">
        <w:rPr>
          <w:rFonts w:ascii="Arial" w:eastAsia="Arial Unicode MS" w:hAnsi="Arial" w:cs="Arial"/>
        </w:rPr>
        <w:t xml:space="preserve">. </w:t>
      </w:r>
      <w:r w:rsidR="00B238AC">
        <w:rPr>
          <w:rFonts w:ascii="Arial" w:eastAsia="Arial Unicode MS" w:hAnsi="Arial" w:cs="Arial"/>
        </w:rPr>
        <w:t>On December 5, 2023, t</w:t>
      </w:r>
      <w:r w:rsidR="00A40528">
        <w:rPr>
          <w:rFonts w:ascii="Arial" w:eastAsia="Arial Unicode MS" w:hAnsi="Arial" w:cs="Arial"/>
        </w:rPr>
        <w:t xml:space="preserve">he URRC </w:t>
      </w:r>
      <w:r w:rsidR="000E7906">
        <w:rPr>
          <w:rFonts w:ascii="Arial" w:eastAsia="Arial Unicode MS" w:hAnsi="Arial" w:cs="Arial"/>
        </w:rPr>
        <w:t xml:space="preserve">received </w:t>
      </w:r>
      <w:r w:rsidR="00B238AC" w:rsidRPr="0085195F">
        <w:rPr>
          <w:rFonts w:ascii="Arial" w:eastAsia="Arial Unicode MS" w:hAnsi="Arial" w:cs="Arial"/>
        </w:rPr>
        <w:t>an</w:t>
      </w:r>
      <w:r w:rsidR="000E7906" w:rsidRPr="0085195F">
        <w:rPr>
          <w:rFonts w:ascii="Arial" w:eastAsia="Arial Unicode MS" w:hAnsi="Arial" w:cs="Arial"/>
        </w:rPr>
        <w:t xml:space="preserve"> application</w:t>
      </w:r>
      <w:r w:rsidR="00B238AC" w:rsidRPr="0085195F">
        <w:rPr>
          <w:rFonts w:ascii="Arial" w:eastAsia="Arial Unicode MS" w:hAnsi="Arial" w:cs="Arial"/>
        </w:rPr>
        <w:t xml:space="preserve"> from QEC that </w:t>
      </w:r>
      <w:r w:rsidR="000E7906" w:rsidRPr="0085195F">
        <w:rPr>
          <w:rFonts w:ascii="Arial" w:eastAsia="Arial Unicode MS" w:hAnsi="Arial" w:cs="Arial"/>
        </w:rPr>
        <w:t>seeks permission to proceed with Generator (genset) replacements in Kugaaruk, Coral Harbour, Chesterfield Inlet, Whale Cove, and Pond Inlet.</w:t>
      </w:r>
      <w:r w:rsidR="00395175" w:rsidRPr="0085195F">
        <w:rPr>
          <w:rFonts w:ascii="Arial" w:eastAsia="Arial Unicode MS" w:hAnsi="Arial" w:cs="Arial"/>
        </w:rPr>
        <w:t xml:space="preserve"> The URRC Report will be delivered by the spring of 2024. </w:t>
      </w:r>
    </w:p>
    <w:p w14:paraId="7E2E1DD7" w14:textId="5CE05EBA" w:rsidR="00E32A39" w:rsidRPr="00A40528" w:rsidRDefault="00E32A39" w:rsidP="00A40528">
      <w:pPr>
        <w:spacing w:line="360" w:lineRule="auto"/>
        <w:rPr>
          <w:rFonts w:ascii="Arial" w:eastAsia="Arial Unicode MS" w:hAnsi="Arial" w:cs="Arial"/>
        </w:rPr>
      </w:pPr>
    </w:p>
    <w:p w14:paraId="4988AAF5" w14:textId="77777777" w:rsidR="00395175" w:rsidRDefault="00395175">
      <w:pPr>
        <w:rPr>
          <w:rFonts w:ascii="Arial" w:eastAsia="Arial Unicode MS" w:hAnsi="Arial" w:cs="Arial"/>
        </w:rPr>
      </w:pPr>
    </w:p>
    <w:p w14:paraId="7F160A81" w14:textId="06B73DE5" w:rsidR="00EB35BF" w:rsidRDefault="00EB35BF">
      <w:pPr>
        <w:rPr>
          <w:rFonts w:ascii="Arial" w:eastAsia="Arial Unicode MS" w:hAnsi="Arial" w:cs="Arial"/>
        </w:rPr>
      </w:pPr>
      <w:r>
        <w:rPr>
          <w:rFonts w:ascii="Arial" w:eastAsia="Arial Unicode MS" w:hAnsi="Arial" w:cs="Arial"/>
        </w:rPr>
        <w:br w:type="page"/>
      </w:r>
    </w:p>
    <w:p w14:paraId="3ECE1E28" w14:textId="77777777" w:rsidR="009E3C80" w:rsidRPr="00AB00FE" w:rsidRDefault="009E3C80" w:rsidP="0085195F">
      <w:pPr>
        <w:rPr>
          <w:rFonts w:ascii="Arial" w:eastAsia="Arial Unicode MS" w:hAnsi="Arial" w:cs="Arial"/>
        </w:rPr>
      </w:pPr>
    </w:p>
    <w:p w14:paraId="6F547DF6" w14:textId="77777777" w:rsidR="00E0379F" w:rsidRPr="00AB00FE" w:rsidRDefault="00E0379F" w:rsidP="00BE498B">
      <w:pPr>
        <w:jc w:val="both"/>
        <w:rPr>
          <w:rFonts w:ascii="Arial" w:eastAsia="Arial Unicode MS" w:hAnsi="Arial" w:cs="Arial"/>
        </w:rPr>
      </w:pPr>
    </w:p>
    <w:p w14:paraId="1771394F" w14:textId="77777777" w:rsidR="00B4673A" w:rsidRPr="00AB00FE" w:rsidRDefault="00DB21D6" w:rsidP="00BE498B">
      <w:pPr>
        <w:jc w:val="both"/>
        <w:rPr>
          <w:rFonts w:ascii="Arial" w:eastAsia="Arial Unicode MS" w:hAnsi="Arial" w:cs="Arial"/>
          <w:b/>
          <w:sz w:val="28"/>
          <w:szCs w:val="28"/>
        </w:rPr>
      </w:pPr>
      <w:r w:rsidRPr="00AB00FE">
        <w:rPr>
          <w:rFonts w:ascii="Arial" w:eastAsia="Arial Unicode MS" w:hAnsi="Arial" w:cs="Arial"/>
          <w:b/>
          <w:sz w:val="28"/>
          <w:szCs w:val="28"/>
        </w:rPr>
        <w:t xml:space="preserve">ON BEHALF OF THE </w:t>
      </w:r>
      <w:r w:rsidR="003A462F" w:rsidRPr="00AB00FE">
        <w:rPr>
          <w:rFonts w:ascii="Arial" w:eastAsia="Arial Unicode MS" w:hAnsi="Arial" w:cs="Arial"/>
          <w:b/>
          <w:sz w:val="28"/>
          <w:szCs w:val="28"/>
        </w:rPr>
        <w:t xml:space="preserve">UTILITY </w:t>
      </w:r>
      <w:r w:rsidR="00B4673A" w:rsidRPr="00AB00FE">
        <w:rPr>
          <w:rFonts w:ascii="Arial" w:eastAsia="Arial Unicode MS" w:hAnsi="Arial" w:cs="Arial"/>
          <w:b/>
          <w:sz w:val="28"/>
          <w:szCs w:val="28"/>
        </w:rPr>
        <w:t>RATES REVIEW COUNCIL</w:t>
      </w:r>
      <w:r w:rsidRPr="00AB00FE">
        <w:rPr>
          <w:rFonts w:ascii="Arial" w:eastAsia="Arial Unicode MS" w:hAnsi="Arial" w:cs="Arial"/>
          <w:b/>
          <w:sz w:val="28"/>
          <w:szCs w:val="28"/>
        </w:rPr>
        <w:t xml:space="preserve"> OF NUNAVUT</w:t>
      </w:r>
    </w:p>
    <w:p w14:paraId="6DB057C0" w14:textId="77777777" w:rsidR="00B70520" w:rsidRPr="00AB00FE" w:rsidRDefault="00B70520" w:rsidP="00BE498B">
      <w:pPr>
        <w:tabs>
          <w:tab w:val="left" w:pos="360"/>
        </w:tabs>
        <w:spacing w:line="276" w:lineRule="auto"/>
        <w:jc w:val="both"/>
        <w:rPr>
          <w:rFonts w:ascii="Arial" w:eastAsia="Arial Unicode MS" w:hAnsi="Arial" w:cs="Arial"/>
          <w:sz w:val="28"/>
          <w:szCs w:val="28"/>
        </w:rPr>
      </w:pPr>
    </w:p>
    <w:p w14:paraId="2123489A" w14:textId="35CAFD38" w:rsidR="00E059D9" w:rsidRPr="00AB00FE" w:rsidRDefault="00E059D9" w:rsidP="00BE498B">
      <w:pPr>
        <w:tabs>
          <w:tab w:val="left" w:pos="360"/>
        </w:tabs>
        <w:spacing w:line="276" w:lineRule="auto"/>
        <w:jc w:val="both"/>
        <w:rPr>
          <w:rFonts w:ascii="Arial" w:eastAsia="Arial Unicode MS" w:hAnsi="Arial" w:cs="Arial"/>
          <w:noProof/>
          <w:sz w:val="28"/>
          <w:szCs w:val="28"/>
        </w:rPr>
      </w:pPr>
    </w:p>
    <w:p w14:paraId="47610BC2" w14:textId="5F482B7F" w:rsidR="000E2A7C" w:rsidRPr="00AB00FE" w:rsidRDefault="000E2A7C" w:rsidP="00BE498B">
      <w:pPr>
        <w:tabs>
          <w:tab w:val="left" w:pos="360"/>
        </w:tabs>
        <w:spacing w:line="276" w:lineRule="auto"/>
        <w:jc w:val="both"/>
        <w:rPr>
          <w:rFonts w:ascii="Arial" w:eastAsia="Arial Unicode MS" w:hAnsi="Arial" w:cs="Arial"/>
          <w:noProof/>
          <w:sz w:val="28"/>
          <w:szCs w:val="28"/>
        </w:rPr>
      </w:pPr>
    </w:p>
    <w:p w14:paraId="68D82BE3" w14:textId="27B79598" w:rsidR="000E2A7C" w:rsidRPr="00AB00FE" w:rsidRDefault="0085195F" w:rsidP="00BE498B">
      <w:pPr>
        <w:tabs>
          <w:tab w:val="left" w:pos="360"/>
        </w:tabs>
        <w:spacing w:line="276" w:lineRule="auto"/>
        <w:jc w:val="both"/>
        <w:rPr>
          <w:rFonts w:ascii="Arial" w:eastAsia="Arial Unicode MS" w:hAnsi="Arial" w:cs="Arial"/>
          <w:sz w:val="28"/>
          <w:szCs w:val="28"/>
        </w:rPr>
      </w:pPr>
      <w:r>
        <w:rPr>
          <w:rFonts w:ascii="Arial" w:eastAsia="Arial Unicode MS" w:hAnsi="Arial" w:cs="Arial"/>
          <w:noProof/>
          <w:sz w:val="28"/>
          <w:szCs w:val="28"/>
        </w:rPr>
        <w:drawing>
          <wp:inline distT="0" distB="0" distL="0" distR="0" wp14:anchorId="48F2B10D" wp14:editId="21751879">
            <wp:extent cx="2286000" cy="635000"/>
            <wp:effectExtent l="0" t="0" r="0" b="0"/>
            <wp:docPr id="226683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83775" name="Picture 226683775"/>
                    <pic:cNvPicPr/>
                  </pic:nvPicPr>
                  <pic:blipFill>
                    <a:blip r:embed="rId9">
                      <a:extLst>
                        <a:ext uri="{28A0092B-C50C-407E-A947-70E740481C1C}">
                          <a14:useLocalDpi xmlns:a14="http://schemas.microsoft.com/office/drawing/2010/main" val="0"/>
                        </a:ext>
                      </a:extLst>
                    </a:blip>
                    <a:stretch>
                      <a:fillRect/>
                    </a:stretch>
                  </pic:blipFill>
                  <pic:spPr>
                    <a:xfrm>
                      <a:off x="0" y="0"/>
                      <a:ext cx="2286000" cy="635000"/>
                    </a:xfrm>
                    <a:prstGeom prst="rect">
                      <a:avLst/>
                    </a:prstGeom>
                  </pic:spPr>
                </pic:pic>
              </a:graphicData>
            </a:graphic>
          </wp:inline>
        </w:drawing>
      </w:r>
    </w:p>
    <w:p w14:paraId="13DD21BB" w14:textId="77777777" w:rsidR="0060128C" w:rsidRPr="00AB00FE" w:rsidRDefault="0060128C" w:rsidP="00BE498B">
      <w:pPr>
        <w:tabs>
          <w:tab w:val="left" w:pos="360"/>
          <w:tab w:val="left" w:pos="4320"/>
        </w:tabs>
        <w:spacing w:line="276" w:lineRule="auto"/>
        <w:jc w:val="both"/>
        <w:rPr>
          <w:rFonts w:ascii="Arial" w:eastAsia="Arial Unicode MS" w:hAnsi="Arial" w:cs="Arial"/>
          <w:sz w:val="28"/>
          <w:szCs w:val="28"/>
          <w:u w:val="single"/>
        </w:rPr>
      </w:pPr>
      <w:r w:rsidRPr="00AB00FE">
        <w:rPr>
          <w:rFonts w:ascii="Arial" w:eastAsia="Arial Unicode MS" w:hAnsi="Arial" w:cs="Arial"/>
          <w:sz w:val="28"/>
          <w:szCs w:val="28"/>
          <w:u w:val="single"/>
        </w:rPr>
        <w:t>______________________</w:t>
      </w:r>
    </w:p>
    <w:p w14:paraId="2563C240" w14:textId="0F08F5B8" w:rsidR="00B4673A" w:rsidRPr="00AB00FE" w:rsidRDefault="00B4673A" w:rsidP="00BE498B">
      <w:pPr>
        <w:tabs>
          <w:tab w:val="left" w:pos="360"/>
          <w:tab w:val="left" w:pos="4320"/>
        </w:tabs>
        <w:spacing w:line="276" w:lineRule="auto"/>
        <w:jc w:val="both"/>
        <w:rPr>
          <w:rFonts w:ascii="Arial" w:eastAsia="Arial Unicode MS" w:hAnsi="Arial" w:cs="Arial"/>
          <w:sz w:val="28"/>
          <w:szCs w:val="28"/>
          <w:u w:val="single"/>
        </w:rPr>
      </w:pPr>
      <w:r w:rsidRPr="00AB00FE">
        <w:rPr>
          <w:rFonts w:ascii="Arial" w:eastAsia="Arial Unicode MS" w:hAnsi="Arial" w:cs="Arial"/>
          <w:b/>
          <w:sz w:val="28"/>
          <w:szCs w:val="28"/>
        </w:rPr>
        <w:t xml:space="preserve">DATED </w:t>
      </w:r>
      <w:r w:rsidR="00B238AC">
        <w:rPr>
          <w:rFonts w:ascii="Arial" w:eastAsia="Arial Unicode MS" w:hAnsi="Arial" w:cs="Arial"/>
          <w:b/>
          <w:sz w:val="28"/>
          <w:szCs w:val="28"/>
        </w:rPr>
        <w:t>December</w:t>
      </w:r>
      <w:r w:rsidR="00B238AC" w:rsidRPr="00AB00FE">
        <w:rPr>
          <w:rFonts w:ascii="Arial" w:eastAsia="Arial Unicode MS" w:hAnsi="Arial" w:cs="Arial"/>
          <w:b/>
          <w:sz w:val="28"/>
          <w:szCs w:val="28"/>
        </w:rPr>
        <w:t xml:space="preserve"> </w:t>
      </w:r>
      <w:r w:rsidR="0085195F">
        <w:rPr>
          <w:rFonts w:ascii="Arial" w:eastAsia="Arial Unicode MS" w:hAnsi="Arial" w:cs="Arial"/>
          <w:b/>
          <w:sz w:val="28"/>
          <w:szCs w:val="28"/>
        </w:rPr>
        <w:t>7</w:t>
      </w:r>
      <w:r w:rsidR="00967F5E" w:rsidRPr="00AB00FE">
        <w:rPr>
          <w:rFonts w:ascii="Arial" w:eastAsia="Arial Unicode MS" w:hAnsi="Arial" w:cs="Arial"/>
          <w:b/>
          <w:sz w:val="28"/>
          <w:szCs w:val="28"/>
        </w:rPr>
        <w:t>, 20</w:t>
      </w:r>
      <w:r w:rsidR="004658E4" w:rsidRPr="00AB00FE">
        <w:rPr>
          <w:rFonts w:ascii="Arial" w:eastAsia="Arial Unicode MS" w:hAnsi="Arial" w:cs="Arial"/>
          <w:b/>
          <w:sz w:val="28"/>
          <w:szCs w:val="28"/>
        </w:rPr>
        <w:t>2</w:t>
      </w:r>
      <w:r w:rsidR="00B238AC">
        <w:rPr>
          <w:rFonts w:ascii="Arial" w:eastAsia="Arial Unicode MS" w:hAnsi="Arial" w:cs="Arial"/>
          <w:b/>
          <w:sz w:val="28"/>
          <w:szCs w:val="28"/>
        </w:rPr>
        <w:t>3</w:t>
      </w:r>
    </w:p>
    <w:p w14:paraId="7F1FD761" w14:textId="150B723C" w:rsidR="003D5D09" w:rsidRPr="00AB00FE" w:rsidRDefault="00EE6B03" w:rsidP="00BE498B">
      <w:pPr>
        <w:tabs>
          <w:tab w:val="left" w:pos="-3060"/>
          <w:tab w:val="left" w:pos="360"/>
        </w:tabs>
        <w:spacing w:line="276" w:lineRule="auto"/>
        <w:jc w:val="both"/>
        <w:rPr>
          <w:rFonts w:ascii="Arial" w:eastAsia="Arial Unicode MS" w:hAnsi="Arial" w:cs="Arial"/>
          <w:b/>
          <w:sz w:val="28"/>
          <w:szCs w:val="28"/>
        </w:rPr>
      </w:pPr>
      <w:r>
        <w:rPr>
          <w:rFonts w:ascii="Arial" w:eastAsia="Arial Unicode MS" w:hAnsi="Arial" w:cs="Arial"/>
          <w:b/>
          <w:sz w:val="28"/>
          <w:szCs w:val="28"/>
        </w:rPr>
        <w:t>Graham Lock</w:t>
      </w:r>
      <w:r w:rsidR="00F929C8" w:rsidRPr="00AB00FE">
        <w:rPr>
          <w:rFonts w:ascii="Arial" w:eastAsia="Arial Unicode MS" w:hAnsi="Arial" w:cs="Arial"/>
          <w:b/>
          <w:sz w:val="28"/>
          <w:szCs w:val="28"/>
        </w:rPr>
        <w:t xml:space="preserve">, </w:t>
      </w:r>
      <w:r>
        <w:rPr>
          <w:rFonts w:ascii="Arial" w:eastAsia="Arial Unicode MS" w:hAnsi="Arial" w:cs="Arial"/>
          <w:b/>
          <w:sz w:val="28"/>
          <w:szCs w:val="28"/>
        </w:rPr>
        <w:t>a/</w:t>
      </w:r>
      <w:r w:rsidR="00717744" w:rsidRPr="00AB00FE">
        <w:rPr>
          <w:rFonts w:ascii="Arial" w:eastAsia="Arial Unicode MS" w:hAnsi="Arial" w:cs="Arial"/>
          <w:b/>
          <w:sz w:val="28"/>
          <w:szCs w:val="28"/>
        </w:rPr>
        <w:t>Chair</w:t>
      </w:r>
    </w:p>
    <w:sectPr w:rsidR="003D5D09" w:rsidRPr="00AB00FE" w:rsidSect="00E761BA">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079"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89BC" w14:textId="77777777" w:rsidR="0058350C" w:rsidRDefault="0058350C">
      <w:r>
        <w:separator/>
      </w:r>
    </w:p>
  </w:endnote>
  <w:endnote w:type="continuationSeparator" w:id="0">
    <w:p w14:paraId="689C0B64" w14:textId="77777777" w:rsidR="0058350C" w:rsidRDefault="0058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roadway">
    <w:panose1 w:val="040409050800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EBAB" w14:textId="77777777" w:rsidR="001368A1" w:rsidRDefault="00136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FE30" w14:textId="77777777" w:rsidR="0028301E" w:rsidRDefault="0028301E" w:rsidP="00F33DD7">
    <w:pPr>
      <w:pStyle w:val="Header"/>
      <w:jc w:val="center"/>
      <w:rPr>
        <w:rFonts w:ascii="Arial" w:hAnsi="Arial" w:cs="Arial"/>
        <w:sz w:val="20"/>
        <w:szCs w:val="20"/>
      </w:rPr>
    </w:pPr>
  </w:p>
  <w:p w14:paraId="26114D28" w14:textId="1786C3D8" w:rsidR="0028301E" w:rsidRPr="006E2E14" w:rsidRDefault="00DB21D6" w:rsidP="00F33DD7">
    <w:pPr>
      <w:pStyle w:val="Header"/>
      <w:jc w:val="center"/>
      <w:rPr>
        <w:rFonts w:ascii="Broadway" w:hAnsi="Broadway" w:cs="Arial"/>
      </w:rPr>
    </w:pPr>
    <w:r w:rsidRPr="006E2E14">
      <w:rPr>
        <w:rFonts w:ascii="Broadway" w:hAnsi="Broadway" w:cs="Arial"/>
      </w:rPr>
      <w:t>Utility</w:t>
    </w:r>
    <w:r w:rsidR="0028301E" w:rsidRPr="006E2E14">
      <w:rPr>
        <w:rFonts w:ascii="Broadway" w:hAnsi="Broadway" w:cs="Arial"/>
      </w:rPr>
      <w:t xml:space="preserve"> Rates Review Council of Nunavut </w:t>
    </w:r>
    <w:r w:rsidR="004664E4">
      <w:rPr>
        <w:rFonts w:ascii="Broadway" w:hAnsi="Broadway" w:cs="Arial"/>
      </w:rPr>
      <w:t>202</w:t>
    </w:r>
    <w:r w:rsidR="004260B7">
      <w:rPr>
        <w:rFonts w:ascii="Broadway" w:hAnsi="Broadway" w:cs="Arial"/>
      </w:rPr>
      <w:t>3</w:t>
    </w:r>
    <w:r w:rsidR="0028301E" w:rsidRPr="006E2E14">
      <w:rPr>
        <w:rFonts w:ascii="Broadway" w:hAnsi="Broadway" w:cs="Arial"/>
      </w:rPr>
      <w:t xml:space="preserve"> Annual Report</w:t>
    </w:r>
  </w:p>
  <w:p w14:paraId="00C9C995" w14:textId="77777777" w:rsidR="0028301E" w:rsidRPr="006E2E14" w:rsidRDefault="0028301E" w:rsidP="00F33DD7">
    <w:pPr>
      <w:pStyle w:val="Header"/>
      <w:jc w:val="center"/>
      <w:rPr>
        <w:rFonts w:ascii="Broadway" w:hAnsi="Broadway" w:cs="Arial"/>
      </w:rPr>
    </w:pPr>
  </w:p>
  <w:p w14:paraId="584708A2" w14:textId="77777777" w:rsidR="0028301E" w:rsidRPr="006E2E14" w:rsidRDefault="0028301E" w:rsidP="00F33DD7">
    <w:pPr>
      <w:pStyle w:val="Header"/>
      <w:jc w:val="center"/>
      <w:rPr>
        <w:rFonts w:ascii="Broadway" w:hAnsi="Broadway" w:cs="Arial"/>
      </w:rPr>
    </w:pPr>
    <w:r w:rsidRPr="006E2E14">
      <w:rPr>
        <w:rFonts w:ascii="Broadway" w:hAnsi="Broadway" w:cs="Arial"/>
        <w:color w:val="7F7F7F" w:themeColor="background1" w:themeShade="7F"/>
        <w:spacing w:val="60"/>
      </w:rPr>
      <w:t>Page</w:t>
    </w:r>
    <w:r w:rsidRPr="006E2E14">
      <w:rPr>
        <w:rFonts w:ascii="Broadway" w:hAnsi="Broadway" w:cs="Arial"/>
      </w:rPr>
      <w:t xml:space="preserve"> </w:t>
    </w:r>
    <w:r w:rsidRPr="006E2E14">
      <w:rPr>
        <w:rFonts w:ascii="Broadway" w:hAnsi="Broadway" w:cs="Arial"/>
      </w:rPr>
      <w:fldChar w:fldCharType="begin"/>
    </w:r>
    <w:r w:rsidRPr="006E2E14">
      <w:rPr>
        <w:rFonts w:ascii="Broadway" w:hAnsi="Broadway" w:cs="Arial"/>
      </w:rPr>
      <w:instrText xml:space="preserve"> PAGE   \* MERGEFORMAT </w:instrText>
    </w:r>
    <w:r w:rsidRPr="006E2E14">
      <w:rPr>
        <w:rFonts w:ascii="Broadway" w:hAnsi="Broadway" w:cs="Arial"/>
      </w:rPr>
      <w:fldChar w:fldCharType="separate"/>
    </w:r>
    <w:r w:rsidR="001164A3" w:rsidRPr="001164A3">
      <w:rPr>
        <w:rFonts w:ascii="Broadway" w:hAnsi="Broadway" w:cs="Arial"/>
        <w:b/>
        <w:noProof/>
      </w:rPr>
      <w:t>4</w:t>
    </w:r>
    <w:r w:rsidRPr="006E2E14">
      <w:rPr>
        <w:rFonts w:ascii="Broadway" w:hAnsi="Broadway"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2EDB" w14:textId="77777777" w:rsidR="001368A1" w:rsidRDefault="00136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4984" w14:textId="77777777" w:rsidR="0058350C" w:rsidRDefault="0058350C">
      <w:r>
        <w:separator/>
      </w:r>
    </w:p>
  </w:footnote>
  <w:footnote w:type="continuationSeparator" w:id="0">
    <w:p w14:paraId="66379444" w14:textId="77777777" w:rsidR="0058350C" w:rsidRDefault="00583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F858" w14:textId="40CC0EA1" w:rsidR="001368A1" w:rsidRDefault="00136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7A48" w14:textId="6F5A090F" w:rsidR="0028301E" w:rsidRDefault="0028301E" w:rsidP="00944242">
    <w:pPr>
      <w:pStyle w:val="Header"/>
      <w:jc w:val="center"/>
    </w:pPr>
    <w:r>
      <w:rPr>
        <w:noProof/>
        <w:lang w:val="en-CA" w:eastAsia="en-CA"/>
      </w:rPr>
      <w:drawing>
        <wp:inline distT="0" distB="0" distL="0" distR="0" wp14:anchorId="106ABE41" wp14:editId="6A118865">
          <wp:extent cx="3937000" cy="825500"/>
          <wp:effectExtent l="19050" t="0" r="6350" b="0"/>
          <wp:docPr id="3" name="Picture 3" descr="UR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CCLogo"/>
                  <pic:cNvPicPr>
                    <a:picLocks noChangeAspect="1" noChangeArrowheads="1"/>
                  </pic:cNvPicPr>
                </pic:nvPicPr>
                <pic:blipFill>
                  <a:blip r:embed="rId1"/>
                  <a:srcRect/>
                  <a:stretch>
                    <a:fillRect/>
                  </a:stretch>
                </pic:blipFill>
                <pic:spPr bwMode="auto">
                  <a:xfrm>
                    <a:off x="0" y="0"/>
                    <a:ext cx="3937000" cy="825500"/>
                  </a:xfrm>
                  <a:prstGeom prst="rect">
                    <a:avLst/>
                  </a:prstGeom>
                  <a:noFill/>
                  <a:ln w="9525">
                    <a:noFill/>
                    <a:miter lim="800000"/>
                    <a:headEnd/>
                    <a:tailEnd/>
                  </a:ln>
                </pic:spPr>
              </pic:pic>
            </a:graphicData>
          </a:graphic>
        </wp:inline>
      </w:drawing>
    </w:r>
  </w:p>
  <w:p w14:paraId="604DFB8A" w14:textId="77777777" w:rsidR="0028301E" w:rsidRDefault="0028301E" w:rsidP="0094424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F755" w14:textId="3A113286" w:rsidR="001368A1" w:rsidRDefault="00136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2pt;height:12pt" o:bullet="t">
        <v:imagedata r:id="rId1" o:title="mso5E45"/>
      </v:shape>
    </w:pict>
  </w:numPicBullet>
  <w:abstractNum w:abstractNumId="0" w15:restartNumberingAfterBreak="0">
    <w:nsid w:val="00000402"/>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1" w15:restartNumberingAfterBreak="0">
    <w:nsid w:val="00000403"/>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2" w15:restartNumberingAfterBreak="0">
    <w:nsid w:val="00000404"/>
    <w:multiLevelType w:val="multilevel"/>
    <w:tmpl w:val="FFFFFFFF"/>
    <w:lvl w:ilvl="0">
      <w:numFmt w:val="bullet"/>
      <w:lvlText w:val="●"/>
      <w:lvlJc w:val="left"/>
      <w:pPr>
        <w:ind w:left="1161" w:hanging="360"/>
      </w:pPr>
      <w:rPr>
        <w:rFonts w:ascii="Times New Roman" w:hAnsi="Times New Roman" w:cs="Times New Roman"/>
        <w:b w:val="0"/>
        <w:bCs w:val="0"/>
        <w:i w:val="0"/>
        <w:iCs w:val="0"/>
        <w:w w:val="100"/>
        <w:sz w:val="24"/>
        <w:szCs w:val="24"/>
      </w:rPr>
    </w:lvl>
    <w:lvl w:ilvl="1">
      <w:numFmt w:val="bullet"/>
      <w:lvlText w:val="ï"/>
      <w:lvlJc w:val="left"/>
      <w:pPr>
        <w:ind w:left="1976" w:hanging="360"/>
      </w:pPr>
    </w:lvl>
    <w:lvl w:ilvl="2">
      <w:numFmt w:val="bullet"/>
      <w:lvlText w:val="ï"/>
      <w:lvlJc w:val="left"/>
      <w:pPr>
        <w:ind w:left="2792" w:hanging="360"/>
      </w:pPr>
    </w:lvl>
    <w:lvl w:ilvl="3">
      <w:numFmt w:val="bullet"/>
      <w:lvlText w:val="ï"/>
      <w:lvlJc w:val="left"/>
      <w:pPr>
        <w:ind w:left="3608" w:hanging="360"/>
      </w:pPr>
    </w:lvl>
    <w:lvl w:ilvl="4">
      <w:numFmt w:val="bullet"/>
      <w:lvlText w:val="ï"/>
      <w:lvlJc w:val="left"/>
      <w:pPr>
        <w:ind w:left="4424" w:hanging="360"/>
      </w:pPr>
    </w:lvl>
    <w:lvl w:ilvl="5">
      <w:numFmt w:val="bullet"/>
      <w:lvlText w:val="ï"/>
      <w:lvlJc w:val="left"/>
      <w:pPr>
        <w:ind w:left="5240" w:hanging="360"/>
      </w:pPr>
    </w:lvl>
    <w:lvl w:ilvl="6">
      <w:numFmt w:val="bullet"/>
      <w:lvlText w:val="ï"/>
      <w:lvlJc w:val="left"/>
      <w:pPr>
        <w:ind w:left="6056" w:hanging="360"/>
      </w:pPr>
    </w:lvl>
    <w:lvl w:ilvl="7">
      <w:numFmt w:val="bullet"/>
      <w:lvlText w:val="ï"/>
      <w:lvlJc w:val="left"/>
      <w:pPr>
        <w:ind w:left="6872" w:hanging="360"/>
      </w:pPr>
    </w:lvl>
    <w:lvl w:ilvl="8">
      <w:numFmt w:val="bullet"/>
      <w:lvlText w:val="ï"/>
      <w:lvlJc w:val="left"/>
      <w:pPr>
        <w:ind w:left="7688" w:hanging="360"/>
      </w:pPr>
    </w:lvl>
  </w:abstractNum>
  <w:abstractNum w:abstractNumId="3" w15:restartNumberingAfterBreak="0">
    <w:nsid w:val="04224790"/>
    <w:multiLevelType w:val="hybridMultilevel"/>
    <w:tmpl w:val="FBF21FF0"/>
    <w:lvl w:ilvl="0" w:tplc="0409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DF2001"/>
    <w:multiLevelType w:val="multilevel"/>
    <w:tmpl w:val="316A256C"/>
    <w:lvl w:ilvl="0">
      <w:start w:val="1"/>
      <w:numFmt w:val="decimal"/>
      <w:lvlText w:val="%1"/>
      <w:lvlJc w:val="left"/>
      <w:pPr>
        <w:ind w:left="819" w:hanging="720"/>
      </w:pPr>
      <w:rPr>
        <w:rFonts w:hint="default"/>
      </w:rPr>
    </w:lvl>
    <w:lvl w:ilvl="1">
      <w:numFmt w:val="decimal"/>
      <w:lvlText w:val="%1.%2"/>
      <w:lvlJc w:val="left"/>
      <w:pPr>
        <w:ind w:left="819" w:hanging="720"/>
      </w:pPr>
      <w:rPr>
        <w:rFonts w:ascii="Times New Roman" w:eastAsia="Times New Roman" w:hAnsi="Times New Roman" w:cs="Times New Roman" w:hint="default"/>
        <w:b/>
        <w:bCs/>
        <w:spacing w:val="-1"/>
        <w:w w:val="100"/>
        <w:sz w:val="28"/>
        <w:szCs w:val="28"/>
      </w:rPr>
    </w:lvl>
    <w:lvl w:ilvl="2">
      <w:start w:val="1"/>
      <w:numFmt w:val="decimal"/>
      <w:lvlText w:val="%3."/>
      <w:lvlJc w:val="left"/>
      <w:pPr>
        <w:ind w:left="884" w:hanging="360"/>
      </w:pPr>
      <w:rPr>
        <w:rFonts w:ascii="Times New Roman" w:eastAsia="Times New Roman" w:hAnsi="Times New Roman" w:cs="Times New Roman" w:hint="default"/>
        <w:spacing w:val="-8"/>
        <w:w w:val="99"/>
        <w:sz w:val="24"/>
        <w:szCs w:val="24"/>
      </w:rPr>
    </w:lvl>
    <w:lvl w:ilvl="3">
      <w:start w:val="1"/>
      <w:numFmt w:val="lowerLetter"/>
      <w:lvlText w:val="%4."/>
      <w:lvlJc w:val="left"/>
      <w:pPr>
        <w:ind w:left="1540" w:hanging="276"/>
      </w:pPr>
      <w:rPr>
        <w:rFonts w:ascii="Times New Roman" w:eastAsia="Times New Roman" w:hAnsi="Times New Roman" w:cs="Times New Roman" w:hint="default"/>
        <w:spacing w:val="-13"/>
        <w:w w:val="99"/>
        <w:sz w:val="24"/>
        <w:szCs w:val="24"/>
      </w:rPr>
    </w:lvl>
    <w:lvl w:ilvl="4">
      <w:numFmt w:val="bullet"/>
      <w:lvlText w:val="•"/>
      <w:lvlJc w:val="left"/>
      <w:pPr>
        <w:ind w:left="3550" w:hanging="276"/>
      </w:pPr>
      <w:rPr>
        <w:rFonts w:hint="default"/>
      </w:rPr>
    </w:lvl>
    <w:lvl w:ilvl="5">
      <w:numFmt w:val="bullet"/>
      <w:lvlText w:val="•"/>
      <w:lvlJc w:val="left"/>
      <w:pPr>
        <w:ind w:left="4555" w:hanging="276"/>
      </w:pPr>
      <w:rPr>
        <w:rFonts w:hint="default"/>
      </w:rPr>
    </w:lvl>
    <w:lvl w:ilvl="6">
      <w:numFmt w:val="bullet"/>
      <w:lvlText w:val="•"/>
      <w:lvlJc w:val="left"/>
      <w:pPr>
        <w:ind w:left="5560" w:hanging="276"/>
      </w:pPr>
      <w:rPr>
        <w:rFonts w:hint="default"/>
      </w:rPr>
    </w:lvl>
    <w:lvl w:ilvl="7">
      <w:numFmt w:val="bullet"/>
      <w:lvlText w:val="•"/>
      <w:lvlJc w:val="left"/>
      <w:pPr>
        <w:ind w:left="6565" w:hanging="276"/>
      </w:pPr>
      <w:rPr>
        <w:rFonts w:hint="default"/>
      </w:rPr>
    </w:lvl>
    <w:lvl w:ilvl="8">
      <w:numFmt w:val="bullet"/>
      <w:lvlText w:val="•"/>
      <w:lvlJc w:val="left"/>
      <w:pPr>
        <w:ind w:left="7570" w:hanging="276"/>
      </w:pPr>
      <w:rPr>
        <w:rFonts w:hint="default"/>
      </w:rPr>
    </w:lvl>
  </w:abstractNum>
  <w:abstractNum w:abstractNumId="5" w15:restartNumberingAfterBreak="0">
    <w:nsid w:val="09C91B90"/>
    <w:multiLevelType w:val="hybridMultilevel"/>
    <w:tmpl w:val="DAE6228E"/>
    <w:lvl w:ilvl="0" w:tplc="10090001">
      <w:start w:val="1"/>
      <w:numFmt w:val="bullet"/>
      <w:lvlText w:val=""/>
      <w:lvlJc w:val="left"/>
      <w:pPr>
        <w:ind w:left="360" w:hanging="360"/>
      </w:pPr>
      <w:rPr>
        <w:rFonts w:ascii="Symbol" w:hAnsi="Symbol" w:hint="default"/>
        <w:sz w:val="28"/>
        <w:szCs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BD64AE7"/>
    <w:multiLevelType w:val="hybridMultilevel"/>
    <w:tmpl w:val="90F69C1E"/>
    <w:lvl w:ilvl="0" w:tplc="CBC87570">
      <w:numFmt w:val="bullet"/>
      <w:lvlText w:val="●"/>
      <w:lvlJc w:val="left"/>
      <w:pPr>
        <w:ind w:left="1180" w:hanging="360"/>
      </w:pPr>
      <w:rPr>
        <w:rFonts w:ascii="Times New Roman" w:eastAsia="Times New Roman" w:hAnsi="Times New Roman" w:cs="Times New Roman" w:hint="default"/>
        <w:spacing w:val="-29"/>
        <w:w w:val="99"/>
        <w:sz w:val="24"/>
        <w:szCs w:val="24"/>
      </w:rPr>
    </w:lvl>
    <w:lvl w:ilvl="1" w:tplc="CEEE011E">
      <w:numFmt w:val="bullet"/>
      <w:lvlText w:val="•"/>
      <w:lvlJc w:val="left"/>
      <w:pPr>
        <w:ind w:left="2020" w:hanging="360"/>
      </w:pPr>
      <w:rPr>
        <w:rFonts w:hint="default"/>
      </w:rPr>
    </w:lvl>
    <w:lvl w:ilvl="2" w:tplc="49DCD43C">
      <w:numFmt w:val="bullet"/>
      <w:lvlText w:val="•"/>
      <w:lvlJc w:val="left"/>
      <w:pPr>
        <w:ind w:left="2860" w:hanging="360"/>
      </w:pPr>
      <w:rPr>
        <w:rFonts w:hint="default"/>
      </w:rPr>
    </w:lvl>
    <w:lvl w:ilvl="3" w:tplc="7AF6ADD0">
      <w:numFmt w:val="bullet"/>
      <w:lvlText w:val="•"/>
      <w:lvlJc w:val="left"/>
      <w:pPr>
        <w:ind w:left="3700" w:hanging="360"/>
      </w:pPr>
      <w:rPr>
        <w:rFonts w:hint="default"/>
      </w:rPr>
    </w:lvl>
    <w:lvl w:ilvl="4" w:tplc="85C412F0">
      <w:numFmt w:val="bullet"/>
      <w:lvlText w:val="•"/>
      <w:lvlJc w:val="left"/>
      <w:pPr>
        <w:ind w:left="4540" w:hanging="360"/>
      </w:pPr>
      <w:rPr>
        <w:rFonts w:hint="default"/>
      </w:rPr>
    </w:lvl>
    <w:lvl w:ilvl="5" w:tplc="C02CD52C">
      <w:numFmt w:val="bullet"/>
      <w:lvlText w:val="•"/>
      <w:lvlJc w:val="left"/>
      <w:pPr>
        <w:ind w:left="5380" w:hanging="360"/>
      </w:pPr>
      <w:rPr>
        <w:rFonts w:hint="default"/>
      </w:rPr>
    </w:lvl>
    <w:lvl w:ilvl="6" w:tplc="B9B4DA7C">
      <w:numFmt w:val="bullet"/>
      <w:lvlText w:val="•"/>
      <w:lvlJc w:val="left"/>
      <w:pPr>
        <w:ind w:left="6220" w:hanging="360"/>
      </w:pPr>
      <w:rPr>
        <w:rFonts w:hint="default"/>
      </w:rPr>
    </w:lvl>
    <w:lvl w:ilvl="7" w:tplc="79B45C64">
      <w:numFmt w:val="bullet"/>
      <w:lvlText w:val="•"/>
      <w:lvlJc w:val="left"/>
      <w:pPr>
        <w:ind w:left="7060" w:hanging="360"/>
      </w:pPr>
      <w:rPr>
        <w:rFonts w:hint="default"/>
      </w:rPr>
    </w:lvl>
    <w:lvl w:ilvl="8" w:tplc="C9903A82">
      <w:numFmt w:val="bullet"/>
      <w:lvlText w:val="•"/>
      <w:lvlJc w:val="left"/>
      <w:pPr>
        <w:ind w:left="7900" w:hanging="360"/>
      </w:pPr>
      <w:rPr>
        <w:rFonts w:hint="default"/>
      </w:rPr>
    </w:lvl>
  </w:abstractNum>
  <w:abstractNum w:abstractNumId="7" w15:restartNumberingAfterBreak="0">
    <w:nsid w:val="16F0335E"/>
    <w:multiLevelType w:val="hybridMultilevel"/>
    <w:tmpl w:val="6E566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71027C"/>
    <w:multiLevelType w:val="hybridMultilevel"/>
    <w:tmpl w:val="FC8C3D28"/>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902A54"/>
    <w:multiLevelType w:val="hybridMultilevel"/>
    <w:tmpl w:val="45EE39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730177"/>
    <w:multiLevelType w:val="hybridMultilevel"/>
    <w:tmpl w:val="73723EBA"/>
    <w:lvl w:ilvl="0" w:tplc="0576D3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5C91884"/>
    <w:multiLevelType w:val="hybridMultilevel"/>
    <w:tmpl w:val="BCF6B4E2"/>
    <w:lvl w:ilvl="0" w:tplc="B5309DDE">
      <w:start w:val="1"/>
      <w:numFmt w:val="decimal"/>
      <w:lvlText w:val="%1."/>
      <w:lvlJc w:val="left"/>
      <w:pPr>
        <w:tabs>
          <w:tab w:val="num" w:pos="360"/>
        </w:tabs>
        <w:ind w:left="360" w:hanging="360"/>
      </w:pPr>
      <w:rPr>
        <w:rFonts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7636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A494F68"/>
    <w:multiLevelType w:val="hybridMultilevel"/>
    <w:tmpl w:val="468E38B8"/>
    <w:lvl w:ilvl="0" w:tplc="FFFFFFFF">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935E26"/>
    <w:multiLevelType w:val="hybridMultilevel"/>
    <w:tmpl w:val="47DA0312"/>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7A2323"/>
    <w:multiLevelType w:val="hybridMultilevel"/>
    <w:tmpl w:val="3D9CF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1F46AA"/>
    <w:multiLevelType w:val="hybridMultilevel"/>
    <w:tmpl w:val="468E38B8"/>
    <w:lvl w:ilvl="0" w:tplc="F0E8AC04">
      <w:start w:val="20"/>
      <w:numFmt w:val="decimal"/>
      <w:lvlText w:val="%1."/>
      <w:lvlJc w:val="left"/>
      <w:pPr>
        <w:ind w:left="720" w:hanging="240"/>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058B4"/>
    <w:multiLevelType w:val="hybridMultilevel"/>
    <w:tmpl w:val="9CB086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C5C22E1"/>
    <w:multiLevelType w:val="hybridMultilevel"/>
    <w:tmpl w:val="700612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E1D7952"/>
    <w:multiLevelType w:val="hybridMultilevel"/>
    <w:tmpl w:val="31781186"/>
    <w:lvl w:ilvl="0" w:tplc="8646CC04">
      <w:numFmt w:val="bullet"/>
      <w:lvlText w:val="●"/>
      <w:lvlJc w:val="left"/>
      <w:pPr>
        <w:ind w:left="1540" w:hanging="360"/>
      </w:pPr>
      <w:rPr>
        <w:rFonts w:ascii="Times New Roman" w:eastAsia="Times New Roman" w:hAnsi="Times New Roman" w:cs="Times New Roman" w:hint="default"/>
        <w:spacing w:val="-25"/>
        <w:w w:val="99"/>
        <w:sz w:val="24"/>
        <w:szCs w:val="24"/>
      </w:rPr>
    </w:lvl>
    <w:lvl w:ilvl="1" w:tplc="2E62B234">
      <w:numFmt w:val="bullet"/>
      <w:lvlText w:val="•"/>
      <w:lvlJc w:val="left"/>
      <w:pPr>
        <w:ind w:left="2344" w:hanging="360"/>
      </w:pPr>
      <w:rPr>
        <w:rFonts w:hint="default"/>
      </w:rPr>
    </w:lvl>
    <w:lvl w:ilvl="2" w:tplc="FCE6922A">
      <w:numFmt w:val="bullet"/>
      <w:lvlText w:val="•"/>
      <w:lvlJc w:val="left"/>
      <w:pPr>
        <w:ind w:left="3148" w:hanging="360"/>
      </w:pPr>
      <w:rPr>
        <w:rFonts w:hint="default"/>
      </w:rPr>
    </w:lvl>
    <w:lvl w:ilvl="3" w:tplc="E47C29CA">
      <w:numFmt w:val="bullet"/>
      <w:lvlText w:val="•"/>
      <w:lvlJc w:val="left"/>
      <w:pPr>
        <w:ind w:left="3952" w:hanging="360"/>
      </w:pPr>
      <w:rPr>
        <w:rFonts w:hint="default"/>
      </w:rPr>
    </w:lvl>
    <w:lvl w:ilvl="4" w:tplc="A0E26FCC">
      <w:numFmt w:val="bullet"/>
      <w:lvlText w:val="•"/>
      <w:lvlJc w:val="left"/>
      <w:pPr>
        <w:ind w:left="4756" w:hanging="360"/>
      </w:pPr>
      <w:rPr>
        <w:rFonts w:hint="default"/>
      </w:rPr>
    </w:lvl>
    <w:lvl w:ilvl="5" w:tplc="5FB4F03A">
      <w:numFmt w:val="bullet"/>
      <w:lvlText w:val="•"/>
      <w:lvlJc w:val="left"/>
      <w:pPr>
        <w:ind w:left="5560" w:hanging="360"/>
      </w:pPr>
      <w:rPr>
        <w:rFonts w:hint="default"/>
      </w:rPr>
    </w:lvl>
    <w:lvl w:ilvl="6" w:tplc="712AE674">
      <w:numFmt w:val="bullet"/>
      <w:lvlText w:val="•"/>
      <w:lvlJc w:val="left"/>
      <w:pPr>
        <w:ind w:left="6364" w:hanging="360"/>
      </w:pPr>
      <w:rPr>
        <w:rFonts w:hint="default"/>
      </w:rPr>
    </w:lvl>
    <w:lvl w:ilvl="7" w:tplc="90FA4116">
      <w:numFmt w:val="bullet"/>
      <w:lvlText w:val="•"/>
      <w:lvlJc w:val="left"/>
      <w:pPr>
        <w:ind w:left="7168" w:hanging="360"/>
      </w:pPr>
      <w:rPr>
        <w:rFonts w:hint="default"/>
      </w:rPr>
    </w:lvl>
    <w:lvl w:ilvl="8" w:tplc="77DA5A34">
      <w:numFmt w:val="bullet"/>
      <w:lvlText w:val="•"/>
      <w:lvlJc w:val="left"/>
      <w:pPr>
        <w:ind w:left="7972" w:hanging="360"/>
      </w:pPr>
      <w:rPr>
        <w:rFonts w:hint="default"/>
      </w:rPr>
    </w:lvl>
  </w:abstractNum>
  <w:abstractNum w:abstractNumId="20" w15:restartNumberingAfterBreak="0">
    <w:nsid w:val="4E4A4220"/>
    <w:multiLevelType w:val="hybridMultilevel"/>
    <w:tmpl w:val="2F260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B312A4"/>
    <w:multiLevelType w:val="hybridMultilevel"/>
    <w:tmpl w:val="87D8FC38"/>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0009FB"/>
    <w:multiLevelType w:val="multilevel"/>
    <w:tmpl w:val="1260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D1EAC"/>
    <w:multiLevelType w:val="hybridMultilevel"/>
    <w:tmpl w:val="CFCEB3C6"/>
    <w:lvl w:ilvl="0" w:tplc="10090001">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7A7BF0"/>
    <w:multiLevelType w:val="multilevel"/>
    <w:tmpl w:val="8A94B0F8"/>
    <w:lvl w:ilvl="0">
      <w:start w:val="1"/>
      <w:numFmt w:val="decimal"/>
      <w:lvlText w:val="%1.0"/>
      <w:lvlJc w:val="left"/>
      <w:pPr>
        <w:ind w:left="-720" w:hanging="720"/>
      </w:pPr>
      <w:rPr>
        <w:rFonts w:hint="default"/>
        <w:i w:val="0"/>
        <w:smallCaps w:val="0"/>
        <w:strike w:val="0"/>
        <w:color w:val="000000"/>
        <w:u w:val="none"/>
        <w:vertAlign w:val="baseline"/>
      </w:rPr>
    </w:lvl>
    <w:lvl w:ilvl="1">
      <w:start w:val="1"/>
      <w:numFmt w:val="decimal"/>
      <w:lvlText w:val="%1.%2"/>
      <w:lvlJc w:val="left"/>
      <w:pPr>
        <w:ind w:left="-720" w:hanging="720"/>
      </w:pPr>
      <w:rPr>
        <w:rFonts w:hint="default"/>
        <w:i w:val="0"/>
        <w:smallCaps w:val="0"/>
        <w:strike w:val="0"/>
        <w:color w:val="000000"/>
        <w:u w:val="none"/>
        <w:vertAlign w:val="baseline"/>
      </w:rPr>
    </w:lvl>
    <w:lvl w:ilvl="2">
      <w:start w:val="1"/>
      <w:numFmt w:val="decimal"/>
      <w:lvlText w:val="%1.%2.%3"/>
      <w:lvlJc w:val="left"/>
      <w:pPr>
        <w:ind w:left="-720" w:hanging="720"/>
      </w:pPr>
      <w:rPr>
        <w:rFonts w:hint="default"/>
        <w:i w:val="0"/>
        <w:smallCaps w:val="0"/>
        <w:strike w:val="0"/>
        <w:color w:val="000000"/>
        <w:u w:val="none"/>
        <w:vertAlign w:val="baseline"/>
      </w:rPr>
    </w:lvl>
    <w:lvl w:ilvl="3">
      <w:start w:val="1"/>
      <w:numFmt w:val="decimal"/>
      <w:lvlText w:val="%1.%2.%3.%4"/>
      <w:lvlJc w:val="left"/>
      <w:pPr>
        <w:ind w:left="-720" w:hanging="720"/>
      </w:pPr>
      <w:rPr>
        <w:rFonts w:hint="default"/>
        <w:i w:val="0"/>
        <w:smallCaps w:val="0"/>
        <w:strike w:val="0"/>
        <w:color w:val="000000"/>
        <w:u w:val="none"/>
        <w:vertAlign w:val="baseline"/>
      </w:rPr>
    </w:lvl>
    <w:lvl w:ilvl="4">
      <w:start w:val="1"/>
      <w:numFmt w:val="decimal"/>
      <w:lvlText w:val="%1.%2.%3.%4.%5"/>
      <w:lvlJc w:val="left"/>
      <w:pPr>
        <w:ind w:left="-720" w:hanging="720"/>
      </w:pPr>
      <w:rPr>
        <w:rFonts w:hint="default"/>
        <w:vertAlign w:val="baseline"/>
      </w:rPr>
    </w:lvl>
    <w:lvl w:ilvl="5">
      <w:start w:val="1"/>
      <w:numFmt w:val="decimal"/>
      <w:lvlText w:val="%1.%2.%3.%4.%5.%6"/>
      <w:lvlJc w:val="left"/>
      <w:pPr>
        <w:ind w:left="-720" w:hanging="720"/>
      </w:pPr>
      <w:rPr>
        <w:rFonts w:hint="default"/>
        <w:vertAlign w:val="baseline"/>
      </w:rPr>
    </w:lvl>
    <w:lvl w:ilvl="6">
      <w:start w:val="1"/>
      <w:numFmt w:val="decimal"/>
      <w:lvlText w:val="%1.%2.%3.%4.%5.%6.%7"/>
      <w:lvlJc w:val="left"/>
      <w:pPr>
        <w:ind w:left="-720" w:hanging="720"/>
      </w:pPr>
      <w:rPr>
        <w:rFonts w:hint="default"/>
        <w:vertAlign w:val="baseline"/>
      </w:rPr>
    </w:lvl>
    <w:lvl w:ilvl="7">
      <w:start w:val="1"/>
      <w:numFmt w:val="decimal"/>
      <w:lvlText w:val="%1.%2.%3.%4.%5.%6.%7.%8"/>
      <w:lvlJc w:val="left"/>
      <w:pPr>
        <w:ind w:left="-720" w:hanging="720"/>
      </w:pPr>
      <w:rPr>
        <w:rFonts w:hint="default"/>
        <w:vertAlign w:val="baseline"/>
      </w:rPr>
    </w:lvl>
    <w:lvl w:ilvl="8">
      <w:start w:val="1"/>
      <w:numFmt w:val="decimal"/>
      <w:lvlText w:val="%1.%2.%3.%4.%5.%6.%7.%8.%9"/>
      <w:lvlJc w:val="left"/>
      <w:pPr>
        <w:ind w:left="-720" w:hanging="720"/>
      </w:pPr>
      <w:rPr>
        <w:rFonts w:hint="default"/>
        <w:vertAlign w:val="baseline"/>
      </w:rPr>
    </w:lvl>
  </w:abstractNum>
  <w:abstractNum w:abstractNumId="25" w15:restartNumberingAfterBreak="0">
    <w:nsid w:val="6D7A22DB"/>
    <w:multiLevelType w:val="hybridMultilevel"/>
    <w:tmpl w:val="D0E0A11E"/>
    <w:lvl w:ilvl="0" w:tplc="57A6DC46">
      <w:start w:val="37"/>
      <w:numFmt w:val="decimal"/>
      <w:lvlText w:val="%1."/>
      <w:lvlJc w:val="left"/>
      <w:pPr>
        <w:ind w:left="993" w:hanging="360"/>
      </w:pPr>
      <w:rPr>
        <w:rFonts w:ascii="Times New Roman" w:eastAsia="Times New Roman" w:hAnsi="Times New Roman" w:cs="Times New Roman" w:hint="default"/>
        <w:b w:val="0"/>
        <w:bCs w:val="0"/>
        <w:i w:val="0"/>
        <w:iCs w:val="0"/>
        <w:w w:val="100"/>
        <w:sz w:val="24"/>
        <w:szCs w:val="24"/>
      </w:rPr>
    </w:lvl>
    <w:lvl w:ilvl="1" w:tplc="1DE89EE4">
      <w:numFmt w:val="bullet"/>
      <w:lvlText w:val="●"/>
      <w:lvlJc w:val="left"/>
      <w:pPr>
        <w:ind w:left="1291" w:hanging="360"/>
      </w:pPr>
      <w:rPr>
        <w:rFonts w:ascii="Times New Roman" w:eastAsia="Times New Roman" w:hAnsi="Times New Roman" w:cs="Times New Roman" w:hint="default"/>
        <w:b w:val="0"/>
        <w:bCs w:val="0"/>
        <w:i w:val="0"/>
        <w:iCs w:val="0"/>
        <w:w w:val="100"/>
        <w:sz w:val="24"/>
        <w:szCs w:val="24"/>
      </w:rPr>
    </w:lvl>
    <w:lvl w:ilvl="2" w:tplc="3D6232A8">
      <w:numFmt w:val="bullet"/>
      <w:lvlText w:val="•"/>
      <w:lvlJc w:val="left"/>
      <w:pPr>
        <w:ind w:left="1660" w:hanging="360"/>
      </w:pPr>
      <w:rPr>
        <w:rFonts w:hint="default"/>
      </w:rPr>
    </w:lvl>
    <w:lvl w:ilvl="3" w:tplc="BE1486A6">
      <w:numFmt w:val="bullet"/>
      <w:lvlText w:val="•"/>
      <w:lvlJc w:val="left"/>
      <w:pPr>
        <w:ind w:left="2655" w:hanging="360"/>
      </w:pPr>
      <w:rPr>
        <w:rFonts w:hint="default"/>
      </w:rPr>
    </w:lvl>
    <w:lvl w:ilvl="4" w:tplc="F8DA4568">
      <w:numFmt w:val="bullet"/>
      <w:lvlText w:val="•"/>
      <w:lvlJc w:val="left"/>
      <w:pPr>
        <w:ind w:left="3650" w:hanging="360"/>
      </w:pPr>
      <w:rPr>
        <w:rFonts w:hint="default"/>
      </w:rPr>
    </w:lvl>
    <w:lvl w:ilvl="5" w:tplc="3692FDF4">
      <w:numFmt w:val="bullet"/>
      <w:lvlText w:val="•"/>
      <w:lvlJc w:val="left"/>
      <w:pPr>
        <w:ind w:left="4645" w:hanging="360"/>
      </w:pPr>
      <w:rPr>
        <w:rFonts w:hint="default"/>
      </w:rPr>
    </w:lvl>
    <w:lvl w:ilvl="6" w:tplc="0030998A">
      <w:numFmt w:val="bullet"/>
      <w:lvlText w:val="•"/>
      <w:lvlJc w:val="left"/>
      <w:pPr>
        <w:ind w:left="5640" w:hanging="360"/>
      </w:pPr>
      <w:rPr>
        <w:rFonts w:hint="default"/>
      </w:rPr>
    </w:lvl>
    <w:lvl w:ilvl="7" w:tplc="D292AC8E">
      <w:numFmt w:val="bullet"/>
      <w:lvlText w:val="•"/>
      <w:lvlJc w:val="left"/>
      <w:pPr>
        <w:ind w:left="6635" w:hanging="360"/>
      </w:pPr>
      <w:rPr>
        <w:rFonts w:hint="default"/>
      </w:rPr>
    </w:lvl>
    <w:lvl w:ilvl="8" w:tplc="73863EFC">
      <w:numFmt w:val="bullet"/>
      <w:lvlText w:val="•"/>
      <w:lvlJc w:val="left"/>
      <w:pPr>
        <w:ind w:left="7630" w:hanging="360"/>
      </w:pPr>
      <w:rPr>
        <w:rFonts w:hint="default"/>
      </w:rPr>
    </w:lvl>
  </w:abstractNum>
  <w:abstractNum w:abstractNumId="26" w15:restartNumberingAfterBreak="0">
    <w:nsid w:val="6EB015F6"/>
    <w:multiLevelType w:val="hybridMultilevel"/>
    <w:tmpl w:val="B31E119E"/>
    <w:lvl w:ilvl="0" w:tplc="10090001">
      <w:start w:val="1"/>
      <w:numFmt w:val="bullet"/>
      <w:lvlText w:val=""/>
      <w:lvlJc w:val="left"/>
      <w:pPr>
        <w:ind w:left="360" w:hanging="360"/>
      </w:pPr>
      <w:rPr>
        <w:rFonts w:ascii="Symbol" w:hAnsi="Symbol" w:hint="default"/>
        <w:sz w:val="28"/>
        <w:szCs w:val="28"/>
      </w:rPr>
    </w:lvl>
    <w:lvl w:ilvl="1" w:tplc="10090007">
      <w:start w:val="1"/>
      <w:numFmt w:val="bullet"/>
      <w:lvlText w:val=""/>
      <w:lvlPicBulletId w:val="0"/>
      <w:lvlJc w:val="left"/>
      <w:pPr>
        <w:ind w:left="108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1220A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4C87870"/>
    <w:multiLevelType w:val="hybridMultilevel"/>
    <w:tmpl w:val="809E9CA2"/>
    <w:lvl w:ilvl="0" w:tplc="1EF26A1E">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15:restartNumberingAfterBreak="0">
    <w:nsid w:val="7D213786"/>
    <w:multiLevelType w:val="multilevel"/>
    <w:tmpl w:val="946EDE7A"/>
    <w:lvl w:ilvl="0">
      <w:start w:val="1"/>
      <w:numFmt w:val="bullet"/>
      <w:lvlText w:val="●"/>
      <w:lvlJc w:val="left"/>
      <w:pPr>
        <w:ind w:left="1540" w:hanging="360"/>
      </w:pPr>
      <w:rPr>
        <w:rFonts w:ascii="Times New Roman" w:eastAsia="Times New Roman" w:hAnsi="Times New Roman" w:cs="Times New Roman"/>
        <w:sz w:val="24"/>
        <w:szCs w:val="24"/>
      </w:rPr>
    </w:lvl>
    <w:lvl w:ilvl="1">
      <w:start w:val="1"/>
      <w:numFmt w:val="bullet"/>
      <w:lvlText w:val="•"/>
      <w:lvlJc w:val="left"/>
      <w:pPr>
        <w:ind w:left="2344" w:hanging="360"/>
      </w:pPr>
    </w:lvl>
    <w:lvl w:ilvl="2">
      <w:start w:val="1"/>
      <w:numFmt w:val="bullet"/>
      <w:lvlText w:val="•"/>
      <w:lvlJc w:val="left"/>
      <w:pPr>
        <w:ind w:left="3148" w:hanging="360"/>
      </w:pPr>
    </w:lvl>
    <w:lvl w:ilvl="3">
      <w:start w:val="1"/>
      <w:numFmt w:val="bullet"/>
      <w:lvlText w:val="•"/>
      <w:lvlJc w:val="left"/>
      <w:pPr>
        <w:ind w:left="3952" w:hanging="360"/>
      </w:pPr>
    </w:lvl>
    <w:lvl w:ilvl="4">
      <w:start w:val="1"/>
      <w:numFmt w:val="bullet"/>
      <w:lvlText w:val="•"/>
      <w:lvlJc w:val="left"/>
      <w:pPr>
        <w:ind w:left="4756" w:hanging="360"/>
      </w:pPr>
    </w:lvl>
    <w:lvl w:ilvl="5">
      <w:start w:val="1"/>
      <w:numFmt w:val="bullet"/>
      <w:lvlText w:val="•"/>
      <w:lvlJc w:val="left"/>
      <w:pPr>
        <w:ind w:left="5560" w:hanging="360"/>
      </w:pPr>
    </w:lvl>
    <w:lvl w:ilvl="6">
      <w:start w:val="1"/>
      <w:numFmt w:val="bullet"/>
      <w:lvlText w:val="•"/>
      <w:lvlJc w:val="left"/>
      <w:pPr>
        <w:ind w:left="6364" w:hanging="360"/>
      </w:pPr>
    </w:lvl>
    <w:lvl w:ilvl="7">
      <w:start w:val="1"/>
      <w:numFmt w:val="bullet"/>
      <w:lvlText w:val="•"/>
      <w:lvlJc w:val="left"/>
      <w:pPr>
        <w:ind w:left="7168" w:hanging="360"/>
      </w:pPr>
    </w:lvl>
    <w:lvl w:ilvl="8">
      <w:start w:val="1"/>
      <w:numFmt w:val="bullet"/>
      <w:lvlText w:val="•"/>
      <w:lvlJc w:val="left"/>
      <w:pPr>
        <w:ind w:left="7972" w:hanging="360"/>
      </w:pPr>
    </w:lvl>
  </w:abstractNum>
  <w:abstractNum w:abstractNumId="30" w15:restartNumberingAfterBreak="0">
    <w:nsid w:val="7DF571F5"/>
    <w:multiLevelType w:val="multilevel"/>
    <w:tmpl w:val="C0808248"/>
    <w:lvl w:ilvl="0">
      <w:start w:val="1"/>
      <w:numFmt w:val="decimal"/>
      <w:lvlText w:val="%1."/>
      <w:lvlJc w:val="left"/>
      <w:pPr>
        <w:ind w:left="360" w:hanging="360"/>
      </w:pPr>
      <w:rPr>
        <w:rFonts w:ascii="Calibri" w:hAnsi="Calibri"/>
        <w:sz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7EDC00C5"/>
    <w:multiLevelType w:val="hybridMultilevel"/>
    <w:tmpl w:val="7A966C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FAD6090"/>
    <w:multiLevelType w:val="hybridMultilevel"/>
    <w:tmpl w:val="9560F81A"/>
    <w:lvl w:ilvl="0" w:tplc="10090001">
      <w:start w:val="1"/>
      <w:numFmt w:val="bullet"/>
      <w:lvlText w:val=""/>
      <w:lvlJc w:val="left"/>
      <w:pPr>
        <w:ind w:left="360" w:hanging="360"/>
      </w:pPr>
      <w:rPr>
        <w:rFonts w:ascii="Symbol" w:hAnsi="Symbol" w:hint="default"/>
        <w:sz w:val="28"/>
        <w:szCs w:val="28"/>
      </w:rPr>
    </w:lvl>
    <w:lvl w:ilvl="1" w:tplc="10090007">
      <w:start w:val="1"/>
      <w:numFmt w:val="bullet"/>
      <w:lvlText w:val=""/>
      <w:lvlPicBulletId w:val="0"/>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75695520">
    <w:abstractNumId w:val="11"/>
  </w:num>
  <w:num w:numId="2" w16cid:durableId="2029481618">
    <w:abstractNumId w:val="10"/>
  </w:num>
  <w:num w:numId="3" w16cid:durableId="51390906">
    <w:abstractNumId w:val="9"/>
  </w:num>
  <w:num w:numId="4" w16cid:durableId="733166310">
    <w:abstractNumId w:val="14"/>
  </w:num>
  <w:num w:numId="5" w16cid:durableId="818957804">
    <w:abstractNumId w:val="21"/>
  </w:num>
  <w:num w:numId="6" w16cid:durableId="843008172">
    <w:abstractNumId w:val="24"/>
  </w:num>
  <w:num w:numId="7" w16cid:durableId="506095056">
    <w:abstractNumId w:val="23"/>
  </w:num>
  <w:num w:numId="8" w16cid:durableId="1658462969">
    <w:abstractNumId w:val="8"/>
  </w:num>
  <w:num w:numId="9" w16cid:durableId="1772165786">
    <w:abstractNumId w:val="26"/>
  </w:num>
  <w:num w:numId="10" w16cid:durableId="930353217">
    <w:abstractNumId w:val="32"/>
  </w:num>
  <w:num w:numId="11" w16cid:durableId="1090857568">
    <w:abstractNumId w:val="5"/>
  </w:num>
  <w:num w:numId="12" w16cid:durableId="1225676727">
    <w:abstractNumId w:val="30"/>
  </w:num>
  <w:num w:numId="13" w16cid:durableId="539635950">
    <w:abstractNumId w:val="18"/>
  </w:num>
  <w:num w:numId="14" w16cid:durableId="700975654">
    <w:abstractNumId w:val="3"/>
  </w:num>
  <w:num w:numId="15" w16cid:durableId="1766802543">
    <w:abstractNumId w:val="19"/>
  </w:num>
  <w:num w:numId="16" w16cid:durableId="732776098">
    <w:abstractNumId w:val="4"/>
  </w:num>
  <w:num w:numId="17" w16cid:durableId="1231384747">
    <w:abstractNumId w:val="20"/>
  </w:num>
  <w:num w:numId="18" w16cid:durableId="1305768640">
    <w:abstractNumId w:val="6"/>
  </w:num>
  <w:num w:numId="19" w16cid:durableId="1975721212">
    <w:abstractNumId w:val="15"/>
  </w:num>
  <w:num w:numId="20" w16cid:durableId="891116617">
    <w:abstractNumId w:val="17"/>
  </w:num>
  <w:num w:numId="21" w16cid:durableId="757796146">
    <w:abstractNumId w:val="29"/>
  </w:num>
  <w:num w:numId="22" w16cid:durableId="1917128077">
    <w:abstractNumId w:val="22"/>
  </w:num>
  <w:num w:numId="23" w16cid:durableId="61489131">
    <w:abstractNumId w:val="16"/>
  </w:num>
  <w:num w:numId="24" w16cid:durableId="659117942">
    <w:abstractNumId w:val="13"/>
  </w:num>
  <w:num w:numId="25" w16cid:durableId="1429305770">
    <w:abstractNumId w:val="7"/>
  </w:num>
  <w:num w:numId="26" w16cid:durableId="1147359412">
    <w:abstractNumId w:val="25"/>
  </w:num>
  <w:num w:numId="27" w16cid:durableId="54552212">
    <w:abstractNumId w:val="31"/>
  </w:num>
  <w:num w:numId="28" w16cid:durableId="1068453295">
    <w:abstractNumId w:val="2"/>
  </w:num>
  <w:num w:numId="29" w16cid:durableId="1940790961">
    <w:abstractNumId w:val="1"/>
  </w:num>
  <w:num w:numId="30" w16cid:durableId="832834586">
    <w:abstractNumId w:val="0"/>
  </w:num>
  <w:num w:numId="31" w16cid:durableId="1453745280">
    <w:abstractNumId w:val="28"/>
  </w:num>
  <w:num w:numId="32" w16cid:durableId="404256513">
    <w:abstractNumId w:val="12"/>
  </w:num>
  <w:num w:numId="33" w16cid:durableId="86325033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81"/>
    <w:rsid w:val="00004BC6"/>
    <w:rsid w:val="00004CD5"/>
    <w:rsid w:val="00007084"/>
    <w:rsid w:val="00012917"/>
    <w:rsid w:val="00016CAD"/>
    <w:rsid w:val="000231B7"/>
    <w:rsid w:val="0003405D"/>
    <w:rsid w:val="000410A8"/>
    <w:rsid w:val="000423EE"/>
    <w:rsid w:val="000443FB"/>
    <w:rsid w:val="000479FD"/>
    <w:rsid w:val="000502F9"/>
    <w:rsid w:val="00051CDE"/>
    <w:rsid w:val="00054F8D"/>
    <w:rsid w:val="00061AB0"/>
    <w:rsid w:val="00064454"/>
    <w:rsid w:val="000650CD"/>
    <w:rsid w:val="0006534E"/>
    <w:rsid w:val="000657D9"/>
    <w:rsid w:val="000815B9"/>
    <w:rsid w:val="00081966"/>
    <w:rsid w:val="0008377A"/>
    <w:rsid w:val="000A0501"/>
    <w:rsid w:val="000A15BB"/>
    <w:rsid w:val="000A6E0B"/>
    <w:rsid w:val="000B148E"/>
    <w:rsid w:val="000B4117"/>
    <w:rsid w:val="000B45B9"/>
    <w:rsid w:val="000B784F"/>
    <w:rsid w:val="000B7B62"/>
    <w:rsid w:val="000C14F4"/>
    <w:rsid w:val="000C4298"/>
    <w:rsid w:val="000C5643"/>
    <w:rsid w:val="000D0E6A"/>
    <w:rsid w:val="000E03F8"/>
    <w:rsid w:val="000E1D49"/>
    <w:rsid w:val="000E24BB"/>
    <w:rsid w:val="000E2A7C"/>
    <w:rsid w:val="000E7906"/>
    <w:rsid w:val="000F301D"/>
    <w:rsid w:val="000F4E89"/>
    <w:rsid w:val="000F74E7"/>
    <w:rsid w:val="000F7A56"/>
    <w:rsid w:val="000F7C48"/>
    <w:rsid w:val="00100E31"/>
    <w:rsid w:val="00115C72"/>
    <w:rsid w:val="001164A3"/>
    <w:rsid w:val="00121CA8"/>
    <w:rsid w:val="001242BA"/>
    <w:rsid w:val="00125EAE"/>
    <w:rsid w:val="00127640"/>
    <w:rsid w:val="00132560"/>
    <w:rsid w:val="001368A1"/>
    <w:rsid w:val="001400BC"/>
    <w:rsid w:val="00140D8C"/>
    <w:rsid w:val="00143982"/>
    <w:rsid w:val="00150AF6"/>
    <w:rsid w:val="00152FF9"/>
    <w:rsid w:val="00154B01"/>
    <w:rsid w:val="0016093B"/>
    <w:rsid w:val="00162810"/>
    <w:rsid w:val="00164CF5"/>
    <w:rsid w:val="00165B7C"/>
    <w:rsid w:val="0016631C"/>
    <w:rsid w:val="00170949"/>
    <w:rsid w:val="00172D9F"/>
    <w:rsid w:val="00177705"/>
    <w:rsid w:val="00183DD8"/>
    <w:rsid w:val="00191A71"/>
    <w:rsid w:val="00191EEF"/>
    <w:rsid w:val="00192F4F"/>
    <w:rsid w:val="001A2332"/>
    <w:rsid w:val="001A43F1"/>
    <w:rsid w:val="001A755E"/>
    <w:rsid w:val="001A7D90"/>
    <w:rsid w:val="001B350B"/>
    <w:rsid w:val="001B3C32"/>
    <w:rsid w:val="001B5D4F"/>
    <w:rsid w:val="001B722A"/>
    <w:rsid w:val="001C19E4"/>
    <w:rsid w:val="001C38C5"/>
    <w:rsid w:val="001C407D"/>
    <w:rsid w:val="001C747B"/>
    <w:rsid w:val="001C75FE"/>
    <w:rsid w:val="001C77C4"/>
    <w:rsid w:val="001D3B15"/>
    <w:rsid w:val="001E4ECB"/>
    <w:rsid w:val="001E66ED"/>
    <w:rsid w:val="001F1231"/>
    <w:rsid w:val="001F20D8"/>
    <w:rsid w:val="001F3E5A"/>
    <w:rsid w:val="00200857"/>
    <w:rsid w:val="002015D0"/>
    <w:rsid w:val="0020338B"/>
    <w:rsid w:val="002067C2"/>
    <w:rsid w:val="00206C82"/>
    <w:rsid w:val="00207F24"/>
    <w:rsid w:val="002105E2"/>
    <w:rsid w:val="00214119"/>
    <w:rsid w:val="0021513F"/>
    <w:rsid w:val="00220C90"/>
    <w:rsid w:val="00222275"/>
    <w:rsid w:val="00231DF4"/>
    <w:rsid w:val="00233CBB"/>
    <w:rsid w:val="00235299"/>
    <w:rsid w:val="00235B7F"/>
    <w:rsid w:val="00235D65"/>
    <w:rsid w:val="00241922"/>
    <w:rsid w:val="00246FD7"/>
    <w:rsid w:val="00247E2D"/>
    <w:rsid w:val="00251334"/>
    <w:rsid w:val="00253E1F"/>
    <w:rsid w:val="002615DA"/>
    <w:rsid w:val="0026252C"/>
    <w:rsid w:val="00264EA2"/>
    <w:rsid w:val="002677AF"/>
    <w:rsid w:val="00271529"/>
    <w:rsid w:val="00272DAD"/>
    <w:rsid w:val="002736FE"/>
    <w:rsid w:val="00275C0F"/>
    <w:rsid w:val="0028301E"/>
    <w:rsid w:val="00292BC8"/>
    <w:rsid w:val="00293406"/>
    <w:rsid w:val="00295243"/>
    <w:rsid w:val="00297357"/>
    <w:rsid w:val="002A2207"/>
    <w:rsid w:val="002A2929"/>
    <w:rsid w:val="002A71C4"/>
    <w:rsid w:val="002B03E1"/>
    <w:rsid w:val="002B2F21"/>
    <w:rsid w:val="002B30EF"/>
    <w:rsid w:val="002C1A0F"/>
    <w:rsid w:val="002C715C"/>
    <w:rsid w:val="002D09C2"/>
    <w:rsid w:val="002D4BE4"/>
    <w:rsid w:val="002D7B12"/>
    <w:rsid w:val="002E2302"/>
    <w:rsid w:val="002E3A70"/>
    <w:rsid w:val="002E5724"/>
    <w:rsid w:val="002E7045"/>
    <w:rsid w:val="002F39A1"/>
    <w:rsid w:val="002F5D5F"/>
    <w:rsid w:val="0030100F"/>
    <w:rsid w:val="003046C0"/>
    <w:rsid w:val="0030529D"/>
    <w:rsid w:val="003079B9"/>
    <w:rsid w:val="00310318"/>
    <w:rsid w:val="003107A8"/>
    <w:rsid w:val="003126D8"/>
    <w:rsid w:val="00312790"/>
    <w:rsid w:val="00313EBC"/>
    <w:rsid w:val="00317C16"/>
    <w:rsid w:val="003228FB"/>
    <w:rsid w:val="00326985"/>
    <w:rsid w:val="00327817"/>
    <w:rsid w:val="003416C5"/>
    <w:rsid w:val="00343180"/>
    <w:rsid w:val="0035170C"/>
    <w:rsid w:val="00352D56"/>
    <w:rsid w:val="00357DA3"/>
    <w:rsid w:val="00364789"/>
    <w:rsid w:val="003653BB"/>
    <w:rsid w:val="00366CC0"/>
    <w:rsid w:val="00367879"/>
    <w:rsid w:val="00367B7E"/>
    <w:rsid w:val="003714BB"/>
    <w:rsid w:val="00373AA0"/>
    <w:rsid w:val="00374989"/>
    <w:rsid w:val="00374A85"/>
    <w:rsid w:val="00381DC7"/>
    <w:rsid w:val="0038315F"/>
    <w:rsid w:val="0039007B"/>
    <w:rsid w:val="003906D4"/>
    <w:rsid w:val="00390CB0"/>
    <w:rsid w:val="00395175"/>
    <w:rsid w:val="003A043F"/>
    <w:rsid w:val="003A117E"/>
    <w:rsid w:val="003A164E"/>
    <w:rsid w:val="003A462F"/>
    <w:rsid w:val="003C351B"/>
    <w:rsid w:val="003C3B58"/>
    <w:rsid w:val="003C6700"/>
    <w:rsid w:val="003C7D7A"/>
    <w:rsid w:val="003D20A0"/>
    <w:rsid w:val="003D26C8"/>
    <w:rsid w:val="003D3C0C"/>
    <w:rsid w:val="003D5228"/>
    <w:rsid w:val="003D5D09"/>
    <w:rsid w:val="003D76DC"/>
    <w:rsid w:val="003E27BD"/>
    <w:rsid w:val="003E2804"/>
    <w:rsid w:val="003E42F4"/>
    <w:rsid w:val="003F135B"/>
    <w:rsid w:val="003F5FBF"/>
    <w:rsid w:val="00400A4A"/>
    <w:rsid w:val="004038D5"/>
    <w:rsid w:val="00405772"/>
    <w:rsid w:val="004062B8"/>
    <w:rsid w:val="00406DD3"/>
    <w:rsid w:val="00407347"/>
    <w:rsid w:val="004125E5"/>
    <w:rsid w:val="00416CEB"/>
    <w:rsid w:val="0042389F"/>
    <w:rsid w:val="004260B7"/>
    <w:rsid w:val="00440EDD"/>
    <w:rsid w:val="00444A2B"/>
    <w:rsid w:val="004454C4"/>
    <w:rsid w:val="00446030"/>
    <w:rsid w:val="0045176C"/>
    <w:rsid w:val="00451FDE"/>
    <w:rsid w:val="00452739"/>
    <w:rsid w:val="00456164"/>
    <w:rsid w:val="00462D18"/>
    <w:rsid w:val="004631B2"/>
    <w:rsid w:val="00464D3D"/>
    <w:rsid w:val="00464E88"/>
    <w:rsid w:val="004658E4"/>
    <w:rsid w:val="00465B25"/>
    <w:rsid w:val="004664E4"/>
    <w:rsid w:val="0046795D"/>
    <w:rsid w:val="00467F0A"/>
    <w:rsid w:val="00484A7A"/>
    <w:rsid w:val="0048521A"/>
    <w:rsid w:val="0048740D"/>
    <w:rsid w:val="004879B0"/>
    <w:rsid w:val="00490225"/>
    <w:rsid w:val="00491AA4"/>
    <w:rsid w:val="004928B7"/>
    <w:rsid w:val="004A3D31"/>
    <w:rsid w:val="004A789F"/>
    <w:rsid w:val="004B5BE4"/>
    <w:rsid w:val="004B7996"/>
    <w:rsid w:val="004C0F34"/>
    <w:rsid w:val="004C1439"/>
    <w:rsid w:val="004C1596"/>
    <w:rsid w:val="004C439F"/>
    <w:rsid w:val="004C6689"/>
    <w:rsid w:val="004D058A"/>
    <w:rsid w:val="004D5BBB"/>
    <w:rsid w:val="004E3168"/>
    <w:rsid w:val="004E7455"/>
    <w:rsid w:val="004F3640"/>
    <w:rsid w:val="004F4006"/>
    <w:rsid w:val="004F4EBB"/>
    <w:rsid w:val="004F64A4"/>
    <w:rsid w:val="004F755E"/>
    <w:rsid w:val="00500B1A"/>
    <w:rsid w:val="00502519"/>
    <w:rsid w:val="00505E0A"/>
    <w:rsid w:val="005100D8"/>
    <w:rsid w:val="005179D5"/>
    <w:rsid w:val="00524E2E"/>
    <w:rsid w:val="00532B26"/>
    <w:rsid w:val="00535609"/>
    <w:rsid w:val="00537A97"/>
    <w:rsid w:val="005400C1"/>
    <w:rsid w:val="005427BD"/>
    <w:rsid w:val="0054459A"/>
    <w:rsid w:val="00544EFF"/>
    <w:rsid w:val="00550A3A"/>
    <w:rsid w:val="00550A65"/>
    <w:rsid w:val="0056109C"/>
    <w:rsid w:val="00561B33"/>
    <w:rsid w:val="00562178"/>
    <w:rsid w:val="00566FF4"/>
    <w:rsid w:val="00570BEB"/>
    <w:rsid w:val="00574CDE"/>
    <w:rsid w:val="00577C59"/>
    <w:rsid w:val="00577F11"/>
    <w:rsid w:val="00580062"/>
    <w:rsid w:val="0058350C"/>
    <w:rsid w:val="0058591A"/>
    <w:rsid w:val="0059075D"/>
    <w:rsid w:val="00591BFA"/>
    <w:rsid w:val="00592FDD"/>
    <w:rsid w:val="0059466B"/>
    <w:rsid w:val="0059602D"/>
    <w:rsid w:val="005A6646"/>
    <w:rsid w:val="005A7A62"/>
    <w:rsid w:val="005B0DFF"/>
    <w:rsid w:val="005B2C10"/>
    <w:rsid w:val="005B322C"/>
    <w:rsid w:val="005B685E"/>
    <w:rsid w:val="005B7A7F"/>
    <w:rsid w:val="005C2F7B"/>
    <w:rsid w:val="005C4119"/>
    <w:rsid w:val="005C51FD"/>
    <w:rsid w:val="005C6A8F"/>
    <w:rsid w:val="005C7998"/>
    <w:rsid w:val="005D0102"/>
    <w:rsid w:val="005D2CF0"/>
    <w:rsid w:val="005D53AF"/>
    <w:rsid w:val="005E45D3"/>
    <w:rsid w:val="005E4611"/>
    <w:rsid w:val="005E4674"/>
    <w:rsid w:val="005E580D"/>
    <w:rsid w:val="005E6C4A"/>
    <w:rsid w:val="005F17A2"/>
    <w:rsid w:val="005F1E56"/>
    <w:rsid w:val="00600018"/>
    <w:rsid w:val="0060128C"/>
    <w:rsid w:val="006062B6"/>
    <w:rsid w:val="0061006E"/>
    <w:rsid w:val="006121B5"/>
    <w:rsid w:val="006170F7"/>
    <w:rsid w:val="00620561"/>
    <w:rsid w:val="00621287"/>
    <w:rsid w:val="0062357F"/>
    <w:rsid w:val="00634213"/>
    <w:rsid w:val="00640ED6"/>
    <w:rsid w:val="00641E94"/>
    <w:rsid w:val="00645C7D"/>
    <w:rsid w:val="00650794"/>
    <w:rsid w:val="0065530A"/>
    <w:rsid w:val="006654F5"/>
    <w:rsid w:val="0066771E"/>
    <w:rsid w:val="00670EAB"/>
    <w:rsid w:val="006727C7"/>
    <w:rsid w:val="00672A5B"/>
    <w:rsid w:val="00672E48"/>
    <w:rsid w:val="00672FEE"/>
    <w:rsid w:val="006734C6"/>
    <w:rsid w:val="00675705"/>
    <w:rsid w:val="006759D3"/>
    <w:rsid w:val="006765B2"/>
    <w:rsid w:val="00677163"/>
    <w:rsid w:val="006802CA"/>
    <w:rsid w:val="00680BC5"/>
    <w:rsid w:val="006813AC"/>
    <w:rsid w:val="00684CEB"/>
    <w:rsid w:val="00690771"/>
    <w:rsid w:val="00693297"/>
    <w:rsid w:val="006965A2"/>
    <w:rsid w:val="00696AA1"/>
    <w:rsid w:val="006A312B"/>
    <w:rsid w:val="006A38B4"/>
    <w:rsid w:val="006B43A0"/>
    <w:rsid w:val="006B67EA"/>
    <w:rsid w:val="006D0B6A"/>
    <w:rsid w:val="006D2D97"/>
    <w:rsid w:val="006D3589"/>
    <w:rsid w:val="006D484C"/>
    <w:rsid w:val="006D68DD"/>
    <w:rsid w:val="006E2E14"/>
    <w:rsid w:val="006E3A8C"/>
    <w:rsid w:val="006F1598"/>
    <w:rsid w:val="006F19F4"/>
    <w:rsid w:val="006F1CA2"/>
    <w:rsid w:val="006F434C"/>
    <w:rsid w:val="006F4452"/>
    <w:rsid w:val="006F4F0B"/>
    <w:rsid w:val="00703778"/>
    <w:rsid w:val="00704612"/>
    <w:rsid w:val="00704BAE"/>
    <w:rsid w:val="00706373"/>
    <w:rsid w:val="00706A76"/>
    <w:rsid w:val="0071207A"/>
    <w:rsid w:val="00717744"/>
    <w:rsid w:val="00721F6C"/>
    <w:rsid w:val="007238F5"/>
    <w:rsid w:val="007244C5"/>
    <w:rsid w:val="00726453"/>
    <w:rsid w:val="00730059"/>
    <w:rsid w:val="00744932"/>
    <w:rsid w:val="00751228"/>
    <w:rsid w:val="007569F9"/>
    <w:rsid w:val="00760CF8"/>
    <w:rsid w:val="00763D49"/>
    <w:rsid w:val="00764213"/>
    <w:rsid w:val="00764AAA"/>
    <w:rsid w:val="00765233"/>
    <w:rsid w:val="0077138A"/>
    <w:rsid w:val="00771F61"/>
    <w:rsid w:val="00774B34"/>
    <w:rsid w:val="007750CF"/>
    <w:rsid w:val="007756B6"/>
    <w:rsid w:val="00780D20"/>
    <w:rsid w:val="00783073"/>
    <w:rsid w:val="0078341A"/>
    <w:rsid w:val="0078403F"/>
    <w:rsid w:val="00784D91"/>
    <w:rsid w:val="00785E21"/>
    <w:rsid w:val="00786A6F"/>
    <w:rsid w:val="00787E87"/>
    <w:rsid w:val="00794110"/>
    <w:rsid w:val="00794D8C"/>
    <w:rsid w:val="0079601C"/>
    <w:rsid w:val="00796986"/>
    <w:rsid w:val="007A2A37"/>
    <w:rsid w:val="007A356F"/>
    <w:rsid w:val="007A3CCF"/>
    <w:rsid w:val="007A507C"/>
    <w:rsid w:val="007A5C73"/>
    <w:rsid w:val="007A7FEA"/>
    <w:rsid w:val="007B0D9A"/>
    <w:rsid w:val="007B38F3"/>
    <w:rsid w:val="007B528A"/>
    <w:rsid w:val="007B61A0"/>
    <w:rsid w:val="007C2F61"/>
    <w:rsid w:val="007C41C8"/>
    <w:rsid w:val="007D6104"/>
    <w:rsid w:val="007D61C1"/>
    <w:rsid w:val="007E1048"/>
    <w:rsid w:val="007E4756"/>
    <w:rsid w:val="007F1D64"/>
    <w:rsid w:val="007F2159"/>
    <w:rsid w:val="007F27E0"/>
    <w:rsid w:val="007F544C"/>
    <w:rsid w:val="008109E5"/>
    <w:rsid w:val="0082041A"/>
    <w:rsid w:val="00820C66"/>
    <w:rsid w:val="00823E03"/>
    <w:rsid w:val="00824503"/>
    <w:rsid w:val="0082696B"/>
    <w:rsid w:val="00827B06"/>
    <w:rsid w:val="008314DE"/>
    <w:rsid w:val="00832377"/>
    <w:rsid w:val="00833EA3"/>
    <w:rsid w:val="008359DA"/>
    <w:rsid w:val="0083731F"/>
    <w:rsid w:val="00841C18"/>
    <w:rsid w:val="00844149"/>
    <w:rsid w:val="0084499C"/>
    <w:rsid w:val="00847A34"/>
    <w:rsid w:val="0085195F"/>
    <w:rsid w:val="00855345"/>
    <w:rsid w:val="008565C8"/>
    <w:rsid w:val="00865041"/>
    <w:rsid w:val="00876522"/>
    <w:rsid w:val="008825EB"/>
    <w:rsid w:val="00886321"/>
    <w:rsid w:val="00890D32"/>
    <w:rsid w:val="00890F48"/>
    <w:rsid w:val="00894435"/>
    <w:rsid w:val="00897372"/>
    <w:rsid w:val="00897383"/>
    <w:rsid w:val="008A0F05"/>
    <w:rsid w:val="008A2BCD"/>
    <w:rsid w:val="008A40A7"/>
    <w:rsid w:val="008B1B2E"/>
    <w:rsid w:val="008B5E82"/>
    <w:rsid w:val="008D1084"/>
    <w:rsid w:val="008D2C35"/>
    <w:rsid w:val="008D52ED"/>
    <w:rsid w:val="008D789C"/>
    <w:rsid w:val="008E0746"/>
    <w:rsid w:val="008E10AD"/>
    <w:rsid w:val="008E32C6"/>
    <w:rsid w:val="008E4DDC"/>
    <w:rsid w:val="008F0037"/>
    <w:rsid w:val="008F1880"/>
    <w:rsid w:val="008F1EBC"/>
    <w:rsid w:val="008F2804"/>
    <w:rsid w:val="008F6498"/>
    <w:rsid w:val="008F7837"/>
    <w:rsid w:val="008F7EDD"/>
    <w:rsid w:val="00901A96"/>
    <w:rsid w:val="00901B58"/>
    <w:rsid w:val="00902E02"/>
    <w:rsid w:val="00903060"/>
    <w:rsid w:val="00905B1A"/>
    <w:rsid w:val="00911EE9"/>
    <w:rsid w:val="009120A0"/>
    <w:rsid w:val="00912114"/>
    <w:rsid w:val="009214C2"/>
    <w:rsid w:val="00926115"/>
    <w:rsid w:val="00931546"/>
    <w:rsid w:val="00932243"/>
    <w:rsid w:val="009327A5"/>
    <w:rsid w:val="009329B8"/>
    <w:rsid w:val="0093390B"/>
    <w:rsid w:val="00936BF3"/>
    <w:rsid w:val="00940625"/>
    <w:rsid w:val="009414F9"/>
    <w:rsid w:val="00941738"/>
    <w:rsid w:val="00943150"/>
    <w:rsid w:val="00944242"/>
    <w:rsid w:val="0094508C"/>
    <w:rsid w:val="00950367"/>
    <w:rsid w:val="00951667"/>
    <w:rsid w:val="009516DE"/>
    <w:rsid w:val="009561CB"/>
    <w:rsid w:val="009575A2"/>
    <w:rsid w:val="00957BB7"/>
    <w:rsid w:val="00963CC6"/>
    <w:rsid w:val="00967F5E"/>
    <w:rsid w:val="00970D19"/>
    <w:rsid w:val="00971771"/>
    <w:rsid w:val="0097285E"/>
    <w:rsid w:val="009770A2"/>
    <w:rsid w:val="0098112E"/>
    <w:rsid w:val="00983333"/>
    <w:rsid w:val="009854C4"/>
    <w:rsid w:val="00986A72"/>
    <w:rsid w:val="009902DC"/>
    <w:rsid w:val="009914CA"/>
    <w:rsid w:val="00994C09"/>
    <w:rsid w:val="009A0FE1"/>
    <w:rsid w:val="009A1D2E"/>
    <w:rsid w:val="009A5E22"/>
    <w:rsid w:val="009A7184"/>
    <w:rsid w:val="009A7667"/>
    <w:rsid w:val="009B0913"/>
    <w:rsid w:val="009B277C"/>
    <w:rsid w:val="009B308D"/>
    <w:rsid w:val="009B60D1"/>
    <w:rsid w:val="009B700A"/>
    <w:rsid w:val="009C4A42"/>
    <w:rsid w:val="009C4EF3"/>
    <w:rsid w:val="009D3359"/>
    <w:rsid w:val="009D62CF"/>
    <w:rsid w:val="009E3C80"/>
    <w:rsid w:val="009E59B4"/>
    <w:rsid w:val="009F06D7"/>
    <w:rsid w:val="009F1FAA"/>
    <w:rsid w:val="009F23F7"/>
    <w:rsid w:val="009F3111"/>
    <w:rsid w:val="00A01589"/>
    <w:rsid w:val="00A0283E"/>
    <w:rsid w:val="00A040D2"/>
    <w:rsid w:val="00A07BB8"/>
    <w:rsid w:val="00A1140A"/>
    <w:rsid w:val="00A13D1B"/>
    <w:rsid w:val="00A1587C"/>
    <w:rsid w:val="00A171FE"/>
    <w:rsid w:val="00A2504E"/>
    <w:rsid w:val="00A3098F"/>
    <w:rsid w:val="00A30AC6"/>
    <w:rsid w:val="00A318CB"/>
    <w:rsid w:val="00A31E25"/>
    <w:rsid w:val="00A40528"/>
    <w:rsid w:val="00A50A6C"/>
    <w:rsid w:val="00A63B06"/>
    <w:rsid w:val="00A663FA"/>
    <w:rsid w:val="00A72CE7"/>
    <w:rsid w:val="00A735B6"/>
    <w:rsid w:val="00A83660"/>
    <w:rsid w:val="00A8550C"/>
    <w:rsid w:val="00A87161"/>
    <w:rsid w:val="00AA14FA"/>
    <w:rsid w:val="00AA1BDE"/>
    <w:rsid w:val="00AA2063"/>
    <w:rsid w:val="00AA25A7"/>
    <w:rsid w:val="00AA29E5"/>
    <w:rsid w:val="00AA7DB2"/>
    <w:rsid w:val="00AB00FE"/>
    <w:rsid w:val="00AB688A"/>
    <w:rsid w:val="00AB6D15"/>
    <w:rsid w:val="00AC33F7"/>
    <w:rsid w:val="00AC5162"/>
    <w:rsid w:val="00AC5975"/>
    <w:rsid w:val="00AD1F9C"/>
    <w:rsid w:val="00AD4A6D"/>
    <w:rsid w:val="00AE20D8"/>
    <w:rsid w:val="00AE4882"/>
    <w:rsid w:val="00AF33D3"/>
    <w:rsid w:val="00AF55F3"/>
    <w:rsid w:val="00AF7137"/>
    <w:rsid w:val="00B02F1A"/>
    <w:rsid w:val="00B03E27"/>
    <w:rsid w:val="00B048B3"/>
    <w:rsid w:val="00B05382"/>
    <w:rsid w:val="00B05B6D"/>
    <w:rsid w:val="00B05F96"/>
    <w:rsid w:val="00B10F64"/>
    <w:rsid w:val="00B238AC"/>
    <w:rsid w:val="00B26650"/>
    <w:rsid w:val="00B335E7"/>
    <w:rsid w:val="00B35239"/>
    <w:rsid w:val="00B40941"/>
    <w:rsid w:val="00B438B9"/>
    <w:rsid w:val="00B458C1"/>
    <w:rsid w:val="00B4673A"/>
    <w:rsid w:val="00B521D5"/>
    <w:rsid w:val="00B5310C"/>
    <w:rsid w:val="00B57B81"/>
    <w:rsid w:val="00B6154A"/>
    <w:rsid w:val="00B630BC"/>
    <w:rsid w:val="00B642D9"/>
    <w:rsid w:val="00B7011A"/>
    <w:rsid w:val="00B70282"/>
    <w:rsid w:val="00B70520"/>
    <w:rsid w:val="00B71E11"/>
    <w:rsid w:val="00B71E54"/>
    <w:rsid w:val="00B73BD7"/>
    <w:rsid w:val="00B752CD"/>
    <w:rsid w:val="00B75699"/>
    <w:rsid w:val="00B82EF9"/>
    <w:rsid w:val="00B84D44"/>
    <w:rsid w:val="00B906ED"/>
    <w:rsid w:val="00B90F96"/>
    <w:rsid w:val="00B97B97"/>
    <w:rsid w:val="00BA012D"/>
    <w:rsid w:val="00BA08CB"/>
    <w:rsid w:val="00BA4580"/>
    <w:rsid w:val="00BA53A7"/>
    <w:rsid w:val="00BB045D"/>
    <w:rsid w:val="00BB14C5"/>
    <w:rsid w:val="00BB3646"/>
    <w:rsid w:val="00BB7AF8"/>
    <w:rsid w:val="00BC1274"/>
    <w:rsid w:val="00BC1AAC"/>
    <w:rsid w:val="00BD48E0"/>
    <w:rsid w:val="00BD55F8"/>
    <w:rsid w:val="00BD7AD6"/>
    <w:rsid w:val="00BE1D57"/>
    <w:rsid w:val="00BE2A15"/>
    <w:rsid w:val="00BE498B"/>
    <w:rsid w:val="00BE4BE6"/>
    <w:rsid w:val="00BE580F"/>
    <w:rsid w:val="00BE6833"/>
    <w:rsid w:val="00BF074F"/>
    <w:rsid w:val="00BF3D4E"/>
    <w:rsid w:val="00C012A8"/>
    <w:rsid w:val="00C026BB"/>
    <w:rsid w:val="00C05502"/>
    <w:rsid w:val="00C07B13"/>
    <w:rsid w:val="00C11268"/>
    <w:rsid w:val="00C12735"/>
    <w:rsid w:val="00C1286D"/>
    <w:rsid w:val="00C207ED"/>
    <w:rsid w:val="00C243D7"/>
    <w:rsid w:val="00C251D4"/>
    <w:rsid w:val="00C253D7"/>
    <w:rsid w:val="00C27948"/>
    <w:rsid w:val="00C31CE9"/>
    <w:rsid w:val="00C3427D"/>
    <w:rsid w:val="00C40A9D"/>
    <w:rsid w:val="00C430E5"/>
    <w:rsid w:val="00C44D82"/>
    <w:rsid w:val="00C5665A"/>
    <w:rsid w:val="00C61D0D"/>
    <w:rsid w:val="00C620B1"/>
    <w:rsid w:val="00C6257C"/>
    <w:rsid w:val="00C640A0"/>
    <w:rsid w:val="00C645A3"/>
    <w:rsid w:val="00C66742"/>
    <w:rsid w:val="00C672F2"/>
    <w:rsid w:val="00C67A04"/>
    <w:rsid w:val="00C715A2"/>
    <w:rsid w:val="00C72420"/>
    <w:rsid w:val="00C7322F"/>
    <w:rsid w:val="00C74942"/>
    <w:rsid w:val="00C74AE5"/>
    <w:rsid w:val="00C75781"/>
    <w:rsid w:val="00C7725A"/>
    <w:rsid w:val="00C81EAF"/>
    <w:rsid w:val="00C925B1"/>
    <w:rsid w:val="00C957DE"/>
    <w:rsid w:val="00CA0482"/>
    <w:rsid w:val="00CA1F80"/>
    <w:rsid w:val="00CA4331"/>
    <w:rsid w:val="00CA6772"/>
    <w:rsid w:val="00CA692D"/>
    <w:rsid w:val="00CA77BF"/>
    <w:rsid w:val="00CC0450"/>
    <w:rsid w:val="00CC1288"/>
    <w:rsid w:val="00CC1446"/>
    <w:rsid w:val="00CC6875"/>
    <w:rsid w:val="00CC6BFE"/>
    <w:rsid w:val="00CC756C"/>
    <w:rsid w:val="00CD5016"/>
    <w:rsid w:val="00CD72BC"/>
    <w:rsid w:val="00CE0FCF"/>
    <w:rsid w:val="00CE4351"/>
    <w:rsid w:val="00CE5B7A"/>
    <w:rsid w:val="00CF0C70"/>
    <w:rsid w:val="00CF2B70"/>
    <w:rsid w:val="00D016C1"/>
    <w:rsid w:val="00D027B1"/>
    <w:rsid w:val="00D03620"/>
    <w:rsid w:val="00D058C3"/>
    <w:rsid w:val="00D06C55"/>
    <w:rsid w:val="00D128D6"/>
    <w:rsid w:val="00D14D01"/>
    <w:rsid w:val="00D16062"/>
    <w:rsid w:val="00D23154"/>
    <w:rsid w:val="00D23300"/>
    <w:rsid w:val="00D259CF"/>
    <w:rsid w:val="00D25B24"/>
    <w:rsid w:val="00D31463"/>
    <w:rsid w:val="00D322FF"/>
    <w:rsid w:val="00D3246F"/>
    <w:rsid w:val="00D43FB3"/>
    <w:rsid w:val="00D44489"/>
    <w:rsid w:val="00D47E7C"/>
    <w:rsid w:val="00D54D76"/>
    <w:rsid w:val="00D55FF9"/>
    <w:rsid w:val="00D677DD"/>
    <w:rsid w:val="00D7033C"/>
    <w:rsid w:val="00D719C7"/>
    <w:rsid w:val="00D76668"/>
    <w:rsid w:val="00D771B2"/>
    <w:rsid w:val="00D77990"/>
    <w:rsid w:val="00D82576"/>
    <w:rsid w:val="00D82A00"/>
    <w:rsid w:val="00D85844"/>
    <w:rsid w:val="00D94877"/>
    <w:rsid w:val="00DA06A4"/>
    <w:rsid w:val="00DA12C0"/>
    <w:rsid w:val="00DA1529"/>
    <w:rsid w:val="00DA1D48"/>
    <w:rsid w:val="00DA1D58"/>
    <w:rsid w:val="00DA6F0B"/>
    <w:rsid w:val="00DB21D6"/>
    <w:rsid w:val="00DB3C71"/>
    <w:rsid w:val="00DB5C47"/>
    <w:rsid w:val="00DB6DCC"/>
    <w:rsid w:val="00DB779D"/>
    <w:rsid w:val="00DC2448"/>
    <w:rsid w:val="00DC477F"/>
    <w:rsid w:val="00DC49E4"/>
    <w:rsid w:val="00DC4BBE"/>
    <w:rsid w:val="00DC635F"/>
    <w:rsid w:val="00DC6993"/>
    <w:rsid w:val="00DC6D53"/>
    <w:rsid w:val="00DD0C7E"/>
    <w:rsid w:val="00DD5370"/>
    <w:rsid w:val="00DD58FE"/>
    <w:rsid w:val="00DD6933"/>
    <w:rsid w:val="00DD77A4"/>
    <w:rsid w:val="00DE4B88"/>
    <w:rsid w:val="00DE673B"/>
    <w:rsid w:val="00DF0C2E"/>
    <w:rsid w:val="00DF31A7"/>
    <w:rsid w:val="00DF3927"/>
    <w:rsid w:val="00E02D79"/>
    <w:rsid w:val="00E0379F"/>
    <w:rsid w:val="00E05982"/>
    <w:rsid w:val="00E059D9"/>
    <w:rsid w:val="00E13AD9"/>
    <w:rsid w:val="00E171B8"/>
    <w:rsid w:val="00E22EA0"/>
    <w:rsid w:val="00E24028"/>
    <w:rsid w:val="00E24AA2"/>
    <w:rsid w:val="00E32A39"/>
    <w:rsid w:val="00E41513"/>
    <w:rsid w:val="00E4680C"/>
    <w:rsid w:val="00E527BF"/>
    <w:rsid w:val="00E53987"/>
    <w:rsid w:val="00E54A84"/>
    <w:rsid w:val="00E5644A"/>
    <w:rsid w:val="00E56E39"/>
    <w:rsid w:val="00E60C03"/>
    <w:rsid w:val="00E6379E"/>
    <w:rsid w:val="00E65B68"/>
    <w:rsid w:val="00E72307"/>
    <w:rsid w:val="00E7258F"/>
    <w:rsid w:val="00E75CF0"/>
    <w:rsid w:val="00E761BA"/>
    <w:rsid w:val="00E86C6F"/>
    <w:rsid w:val="00E8705D"/>
    <w:rsid w:val="00E8798A"/>
    <w:rsid w:val="00E9257F"/>
    <w:rsid w:val="00E92DAE"/>
    <w:rsid w:val="00E9500F"/>
    <w:rsid w:val="00E954D1"/>
    <w:rsid w:val="00EA09BD"/>
    <w:rsid w:val="00EA1CCD"/>
    <w:rsid w:val="00EA4AC8"/>
    <w:rsid w:val="00EA5670"/>
    <w:rsid w:val="00EB008E"/>
    <w:rsid w:val="00EB0442"/>
    <w:rsid w:val="00EB3487"/>
    <w:rsid w:val="00EB35BF"/>
    <w:rsid w:val="00EB5FD3"/>
    <w:rsid w:val="00EC18CF"/>
    <w:rsid w:val="00EC23C4"/>
    <w:rsid w:val="00EC65A7"/>
    <w:rsid w:val="00ED38BC"/>
    <w:rsid w:val="00ED4338"/>
    <w:rsid w:val="00EE1005"/>
    <w:rsid w:val="00EE6B03"/>
    <w:rsid w:val="00EF0D64"/>
    <w:rsid w:val="00EF1F0C"/>
    <w:rsid w:val="00EF4186"/>
    <w:rsid w:val="00EF589B"/>
    <w:rsid w:val="00F00CA1"/>
    <w:rsid w:val="00F01F51"/>
    <w:rsid w:val="00F01FD6"/>
    <w:rsid w:val="00F03CD7"/>
    <w:rsid w:val="00F06FEB"/>
    <w:rsid w:val="00F1059F"/>
    <w:rsid w:val="00F10F22"/>
    <w:rsid w:val="00F14290"/>
    <w:rsid w:val="00F145B1"/>
    <w:rsid w:val="00F15585"/>
    <w:rsid w:val="00F211FA"/>
    <w:rsid w:val="00F21658"/>
    <w:rsid w:val="00F24AE2"/>
    <w:rsid w:val="00F30FF8"/>
    <w:rsid w:val="00F3125B"/>
    <w:rsid w:val="00F33DD7"/>
    <w:rsid w:val="00F42B04"/>
    <w:rsid w:val="00F46B01"/>
    <w:rsid w:val="00F47D82"/>
    <w:rsid w:val="00F5105F"/>
    <w:rsid w:val="00F513E5"/>
    <w:rsid w:val="00F5381E"/>
    <w:rsid w:val="00F61537"/>
    <w:rsid w:val="00F62D21"/>
    <w:rsid w:val="00F648D0"/>
    <w:rsid w:val="00F6646E"/>
    <w:rsid w:val="00F669C1"/>
    <w:rsid w:val="00F6715E"/>
    <w:rsid w:val="00F70A99"/>
    <w:rsid w:val="00F76809"/>
    <w:rsid w:val="00F7798B"/>
    <w:rsid w:val="00F8068B"/>
    <w:rsid w:val="00F81BD1"/>
    <w:rsid w:val="00F8305C"/>
    <w:rsid w:val="00F834DB"/>
    <w:rsid w:val="00F929C8"/>
    <w:rsid w:val="00F92C36"/>
    <w:rsid w:val="00F96054"/>
    <w:rsid w:val="00F976D3"/>
    <w:rsid w:val="00FA00DB"/>
    <w:rsid w:val="00FA090B"/>
    <w:rsid w:val="00FA1E79"/>
    <w:rsid w:val="00FA4328"/>
    <w:rsid w:val="00FB06DF"/>
    <w:rsid w:val="00FC1928"/>
    <w:rsid w:val="00FC2093"/>
    <w:rsid w:val="00FC20CB"/>
    <w:rsid w:val="00FC339C"/>
    <w:rsid w:val="00FC4946"/>
    <w:rsid w:val="00FC7F78"/>
    <w:rsid w:val="00FC7FB0"/>
    <w:rsid w:val="00FD2113"/>
    <w:rsid w:val="00FD2345"/>
    <w:rsid w:val="00FD23FA"/>
    <w:rsid w:val="00FE1C96"/>
    <w:rsid w:val="00FE272A"/>
    <w:rsid w:val="00FE2C8D"/>
    <w:rsid w:val="00FE3E06"/>
    <w:rsid w:val="00FE5246"/>
    <w:rsid w:val="00FE638A"/>
    <w:rsid w:val="00FE6A17"/>
    <w:rsid w:val="00FF056B"/>
    <w:rsid w:val="00FF275F"/>
    <w:rsid w:val="00FF429C"/>
    <w:rsid w:val="00FF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995AD"/>
  <w15:docId w15:val="{5704EAA2-6578-4906-8DAA-E441B6EE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EA3"/>
    <w:rPr>
      <w:sz w:val="24"/>
      <w:szCs w:val="24"/>
    </w:rPr>
  </w:style>
  <w:style w:type="paragraph" w:styleId="Heading1">
    <w:name w:val="heading 1"/>
    <w:basedOn w:val="Normal"/>
    <w:next w:val="Normal"/>
    <w:qFormat/>
    <w:rsid w:val="002A22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60C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4242"/>
    <w:pPr>
      <w:tabs>
        <w:tab w:val="center" w:pos="4320"/>
        <w:tab w:val="right" w:pos="8640"/>
      </w:tabs>
    </w:pPr>
  </w:style>
  <w:style w:type="paragraph" w:styleId="Footer">
    <w:name w:val="footer"/>
    <w:basedOn w:val="Normal"/>
    <w:link w:val="FooterChar"/>
    <w:uiPriority w:val="99"/>
    <w:rsid w:val="00944242"/>
    <w:pPr>
      <w:tabs>
        <w:tab w:val="center" w:pos="4320"/>
        <w:tab w:val="right" w:pos="8640"/>
      </w:tabs>
    </w:pPr>
  </w:style>
  <w:style w:type="character" w:styleId="PageNumber">
    <w:name w:val="page number"/>
    <w:basedOn w:val="DefaultParagraphFont"/>
    <w:rsid w:val="00A63B06"/>
  </w:style>
  <w:style w:type="paragraph" w:styleId="NormalWeb">
    <w:name w:val="Normal (Web)"/>
    <w:basedOn w:val="Normal"/>
    <w:uiPriority w:val="99"/>
    <w:rsid w:val="00C75781"/>
    <w:pPr>
      <w:spacing w:before="100" w:beforeAutospacing="1" w:after="100" w:afterAutospacing="1"/>
    </w:pPr>
    <w:rPr>
      <w:rFonts w:ascii="Arial" w:hAnsi="Arial" w:cs="Arial"/>
    </w:rPr>
  </w:style>
  <w:style w:type="paragraph" w:styleId="BodyText">
    <w:name w:val="Body Text"/>
    <w:basedOn w:val="Normal"/>
    <w:link w:val="BodyTextChar"/>
    <w:rsid w:val="00DB779D"/>
    <w:pPr>
      <w:spacing w:line="360" w:lineRule="auto"/>
      <w:jc w:val="both"/>
    </w:pPr>
    <w:rPr>
      <w:rFonts w:ascii="Arial" w:hAnsi="Arial"/>
      <w:szCs w:val="20"/>
    </w:rPr>
  </w:style>
  <w:style w:type="character" w:customStyle="1" w:styleId="BodyTextChar">
    <w:name w:val="Body Text Char"/>
    <w:basedOn w:val="DefaultParagraphFont"/>
    <w:link w:val="BodyText"/>
    <w:rsid w:val="00DB779D"/>
    <w:rPr>
      <w:rFonts w:ascii="Arial" w:hAnsi="Arial"/>
      <w:sz w:val="24"/>
    </w:rPr>
  </w:style>
  <w:style w:type="paragraph" w:styleId="BalloonText">
    <w:name w:val="Balloon Text"/>
    <w:basedOn w:val="Normal"/>
    <w:link w:val="BalloonTextChar"/>
    <w:rsid w:val="00293406"/>
    <w:rPr>
      <w:rFonts w:ascii="Tahoma" w:hAnsi="Tahoma" w:cs="Tahoma"/>
      <w:sz w:val="16"/>
      <w:szCs w:val="16"/>
    </w:rPr>
  </w:style>
  <w:style w:type="character" w:customStyle="1" w:styleId="BalloonTextChar">
    <w:name w:val="Balloon Text Char"/>
    <w:basedOn w:val="DefaultParagraphFont"/>
    <w:link w:val="BalloonText"/>
    <w:rsid w:val="00293406"/>
    <w:rPr>
      <w:rFonts w:ascii="Tahoma" w:hAnsi="Tahoma" w:cs="Tahoma"/>
      <w:sz w:val="16"/>
      <w:szCs w:val="16"/>
    </w:rPr>
  </w:style>
  <w:style w:type="character" w:styleId="LineNumber">
    <w:name w:val="line number"/>
    <w:basedOn w:val="DefaultParagraphFont"/>
    <w:rsid w:val="00F976D3"/>
  </w:style>
  <w:style w:type="paragraph" w:styleId="ListParagraph">
    <w:name w:val="List Paragraph"/>
    <w:basedOn w:val="Normal"/>
    <w:link w:val="ListParagraphChar"/>
    <w:uiPriority w:val="1"/>
    <w:qFormat/>
    <w:rsid w:val="00F976D3"/>
    <w:pPr>
      <w:ind w:left="720"/>
      <w:contextualSpacing/>
    </w:pPr>
  </w:style>
  <w:style w:type="paragraph" w:customStyle="1" w:styleId="Style1">
    <w:name w:val="Style1"/>
    <w:basedOn w:val="Normal"/>
    <w:link w:val="Style1Char"/>
    <w:qFormat/>
    <w:rsid w:val="00150AF6"/>
    <w:rPr>
      <w:lang w:val="en-CA"/>
    </w:rPr>
  </w:style>
  <w:style w:type="character" w:customStyle="1" w:styleId="Style1Char">
    <w:name w:val="Style1 Char"/>
    <w:basedOn w:val="DefaultParagraphFont"/>
    <w:link w:val="Style1"/>
    <w:rsid w:val="00150AF6"/>
    <w:rPr>
      <w:sz w:val="24"/>
      <w:szCs w:val="24"/>
      <w:lang w:val="en-CA"/>
    </w:rPr>
  </w:style>
  <w:style w:type="character" w:styleId="Strong">
    <w:name w:val="Strong"/>
    <w:basedOn w:val="DefaultParagraphFont"/>
    <w:uiPriority w:val="22"/>
    <w:qFormat/>
    <w:rsid w:val="003D5D09"/>
    <w:rPr>
      <w:b/>
      <w:bCs/>
    </w:rPr>
  </w:style>
  <w:style w:type="character" w:styleId="Hyperlink">
    <w:name w:val="Hyperlink"/>
    <w:basedOn w:val="DefaultParagraphFont"/>
    <w:uiPriority w:val="99"/>
    <w:unhideWhenUsed/>
    <w:rsid w:val="003D5D09"/>
    <w:rPr>
      <w:color w:val="0000FF"/>
      <w:u w:val="single"/>
    </w:rPr>
  </w:style>
  <w:style w:type="character" w:customStyle="1" w:styleId="style51">
    <w:name w:val="style51"/>
    <w:basedOn w:val="DefaultParagraphFont"/>
    <w:rsid w:val="003D5D09"/>
    <w:rPr>
      <w:rFonts w:ascii="Arial" w:hAnsi="Arial" w:cs="Arial" w:hint="default"/>
      <w:b/>
      <w:bCs/>
      <w:sz w:val="20"/>
      <w:szCs w:val="20"/>
    </w:rPr>
  </w:style>
  <w:style w:type="character" w:customStyle="1" w:styleId="style31">
    <w:name w:val="style31"/>
    <w:basedOn w:val="DefaultParagraphFont"/>
    <w:rsid w:val="003D5D09"/>
    <w:rPr>
      <w:rFonts w:ascii="Arial" w:hAnsi="Arial" w:cs="Arial" w:hint="default"/>
      <w:sz w:val="20"/>
      <w:szCs w:val="20"/>
    </w:rPr>
  </w:style>
  <w:style w:type="character" w:styleId="CommentReference">
    <w:name w:val="annotation reference"/>
    <w:basedOn w:val="DefaultParagraphFont"/>
    <w:uiPriority w:val="99"/>
    <w:rsid w:val="00192F4F"/>
    <w:rPr>
      <w:sz w:val="16"/>
      <w:szCs w:val="16"/>
    </w:rPr>
  </w:style>
  <w:style w:type="paragraph" w:styleId="CommentText">
    <w:name w:val="annotation text"/>
    <w:basedOn w:val="Normal"/>
    <w:link w:val="CommentTextChar"/>
    <w:rsid w:val="00192F4F"/>
    <w:rPr>
      <w:sz w:val="20"/>
      <w:szCs w:val="20"/>
    </w:rPr>
  </w:style>
  <w:style w:type="character" w:customStyle="1" w:styleId="CommentTextChar">
    <w:name w:val="Comment Text Char"/>
    <w:basedOn w:val="DefaultParagraphFont"/>
    <w:link w:val="CommentText"/>
    <w:rsid w:val="00192F4F"/>
  </w:style>
  <w:style w:type="paragraph" w:styleId="CommentSubject">
    <w:name w:val="annotation subject"/>
    <w:basedOn w:val="CommentText"/>
    <w:next w:val="CommentText"/>
    <w:link w:val="CommentSubjectChar"/>
    <w:rsid w:val="00192F4F"/>
    <w:rPr>
      <w:b/>
      <w:bCs/>
    </w:rPr>
  </w:style>
  <w:style w:type="character" w:customStyle="1" w:styleId="CommentSubjectChar">
    <w:name w:val="Comment Subject Char"/>
    <w:basedOn w:val="CommentTextChar"/>
    <w:link w:val="CommentSubject"/>
    <w:rsid w:val="00192F4F"/>
    <w:rPr>
      <w:b/>
      <w:bCs/>
    </w:rPr>
  </w:style>
  <w:style w:type="character" w:customStyle="1" w:styleId="HeaderChar">
    <w:name w:val="Header Char"/>
    <w:basedOn w:val="DefaultParagraphFont"/>
    <w:link w:val="Header"/>
    <w:uiPriority w:val="99"/>
    <w:rsid w:val="00DD77A4"/>
    <w:rPr>
      <w:sz w:val="24"/>
      <w:szCs w:val="24"/>
    </w:rPr>
  </w:style>
  <w:style w:type="character" w:customStyle="1" w:styleId="FooterChar">
    <w:name w:val="Footer Char"/>
    <w:basedOn w:val="DefaultParagraphFont"/>
    <w:link w:val="Footer"/>
    <w:uiPriority w:val="99"/>
    <w:rsid w:val="009329B8"/>
    <w:rPr>
      <w:sz w:val="24"/>
      <w:szCs w:val="24"/>
    </w:rPr>
  </w:style>
  <w:style w:type="paragraph" w:customStyle="1" w:styleId="Default">
    <w:name w:val="Default"/>
    <w:rsid w:val="006F4F0B"/>
    <w:pPr>
      <w:autoSpaceDE w:val="0"/>
      <w:autoSpaceDN w:val="0"/>
      <w:adjustRightInd w:val="0"/>
    </w:pPr>
    <w:rPr>
      <w:rFonts w:eastAsiaTheme="minorHAnsi"/>
      <w:color w:val="000000"/>
      <w:sz w:val="24"/>
      <w:szCs w:val="24"/>
    </w:rPr>
  </w:style>
  <w:style w:type="paragraph" w:styleId="PlainText">
    <w:name w:val="Plain Text"/>
    <w:basedOn w:val="Normal"/>
    <w:link w:val="PlainTextChar"/>
    <w:uiPriority w:val="99"/>
    <w:unhideWhenUsed/>
    <w:rsid w:val="001C407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C407D"/>
    <w:rPr>
      <w:rFonts w:ascii="Consolas" w:eastAsiaTheme="minorHAnsi" w:hAnsi="Consolas" w:cstheme="minorBidi"/>
      <w:sz w:val="21"/>
      <w:szCs w:val="21"/>
    </w:rPr>
  </w:style>
  <w:style w:type="paragraph" w:styleId="Revision">
    <w:name w:val="Revision"/>
    <w:hidden/>
    <w:uiPriority w:val="99"/>
    <w:semiHidden/>
    <w:rsid w:val="00EA4AC8"/>
    <w:rPr>
      <w:sz w:val="24"/>
      <w:szCs w:val="24"/>
    </w:rPr>
  </w:style>
  <w:style w:type="paragraph" w:customStyle="1" w:styleId="m6021090751159284959default">
    <w:name w:val="m_6021090751159284959default"/>
    <w:basedOn w:val="Normal"/>
    <w:rsid w:val="00F00CA1"/>
    <w:pPr>
      <w:spacing w:before="100" w:beforeAutospacing="1" w:after="100" w:afterAutospacing="1"/>
    </w:pPr>
    <w:rPr>
      <w:rFonts w:eastAsiaTheme="minorHAnsi"/>
      <w:lang w:val="en-CA" w:eastAsia="en-CA"/>
    </w:rPr>
  </w:style>
  <w:style w:type="paragraph" w:styleId="Title">
    <w:name w:val="Title"/>
    <w:basedOn w:val="Normal"/>
    <w:next w:val="Normal"/>
    <w:link w:val="TitleChar"/>
    <w:qFormat/>
    <w:rsid w:val="00B642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642D9"/>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DA06A4"/>
    <w:rPr>
      <w:color w:val="800080" w:themeColor="followedHyperlink"/>
      <w:u w:val="single"/>
    </w:rPr>
  </w:style>
  <w:style w:type="character" w:styleId="UnresolvedMention">
    <w:name w:val="Unresolved Mention"/>
    <w:basedOn w:val="DefaultParagraphFont"/>
    <w:uiPriority w:val="99"/>
    <w:semiHidden/>
    <w:unhideWhenUsed/>
    <w:rsid w:val="00D16062"/>
    <w:rPr>
      <w:color w:val="605E5C"/>
      <w:shd w:val="clear" w:color="auto" w:fill="E1DFDD"/>
    </w:rPr>
  </w:style>
  <w:style w:type="character" w:customStyle="1" w:styleId="Heading2Char">
    <w:name w:val="Heading 2 Char"/>
    <w:basedOn w:val="DefaultParagraphFont"/>
    <w:link w:val="Heading2"/>
    <w:semiHidden/>
    <w:rsid w:val="00760CF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rsid w:val="000B78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679">
      <w:bodyDiv w:val="1"/>
      <w:marLeft w:val="0"/>
      <w:marRight w:val="0"/>
      <w:marTop w:val="0"/>
      <w:marBottom w:val="0"/>
      <w:divBdr>
        <w:top w:val="none" w:sz="0" w:space="0" w:color="auto"/>
        <w:left w:val="none" w:sz="0" w:space="0" w:color="auto"/>
        <w:bottom w:val="none" w:sz="0" w:space="0" w:color="auto"/>
        <w:right w:val="none" w:sz="0" w:space="0" w:color="auto"/>
      </w:divBdr>
      <w:divsChild>
        <w:div w:id="1974823617">
          <w:marLeft w:val="0"/>
          <w:marRight w:val="0"/>
          <w:marTop w:val="0"/>
          <w:marBottom w:val="0"/>
          <w:divBdr>
            <w:top w:val="none" w:sz="0" w:space="0" w:color="auto"/>
            <w:left w:val="none" w:sz="0" w:space="0" w:color="auto"/>
            <w:bottom w:val="none" w:sz="0" w:space="0" w:color="auto"/>
            <w:right w:val="none" w:sz="0" w:space="0" w:color="auto"/>
          </w:divBdr>
          <w:divsChild>
            <w:div w:id="939679690">
              <w:marLeft w:val="0"/>
              <w:marRight w:val="0"/>
              <w:marTop w:val="0"/>
              <w:marBottom w:val="0"/>
              <w:divBdr>
                <w:top w:val="none" w:sz="0" w:space="0" w:color="auto"/>
                <w:left w:val="none" w:sz="0" w:space="0" w:color="auto"/>
                <w:bottom w:val="none" w:sz="0" w:space="0" w:color="auto"/>
                <w:right w:val="none" w:sz="0" w:space="0" w:color="auto"/>
              </w:divBdr>
              <w:divsChild>
                <w:div w:id="954139439">
                  <w:marLeft w:val="0"/>
                  <w:marRight w:val="0"/>
                  <w:marTop w:val="0"/>
                  <w:marBottom w:val="0"/>
                  <w:divBdr>
                    <w:top w:val="none" w:sz="0" w:space="0" w:color="auto"/>
                    <w:left w:val="none" w:sz="0" w:space="0" w:color="auto"/>
                    <w:bottom w:val="none" w:sz="0" w:space="0" w:color="auto"/>
                    <w:right w:val="none" w:sz="0" w:space="0" w:color="auto"/>
                  </w:divBdr>
                  <w:divsChild>
                    <w:div w:id="1016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74859">
      <w:bodyDiv w:val="1"/>
      <w:marLeft w:val="0"/>
      <w:marRight w:val="0"/>
      <w:marTop w:val="0"/>
      <w:marBottom w:val="0"/>
      <w:divBdr>
        <w:top w:val="none" w:sz="0" w:space="0" w:color="auto"/>
        <w:left w:val="none" w:sz="0" w:space="0" w:color="auto"/>
        <w:bottom w:val="none" w:sz="0" w:space="0" w:color="auto"/>
        <w:right w:val="none" w:sz="0" w:space="0" w:color="auto"/>
      </w:divBdr>
      <w:divsChild>
        <w:div w:id="1949895524">
          <w:marLeft w:val="0"/>
          <w:marRight w:val="0"/>
          <w:marTop w:val="0"/>
          <w:marBottom w:val="0"/>
          <w:divBdr>
            <w:top w:val="none" w:sz="0" w:space="0" w:color="auto"/>
            <w:left w:val="none" w:sz="0" w:space="0" w:color="auto"/>
            <w:bottom w:val="none" w:sz="0" w:space="0" w:color="auto"/>
            <w:right w:val="none" w:sz="0" w:space="0" w:color="auto"/>
          </w:divBdr>
          <w:divsChild>
            <w:div w:id="838665162">
              <w:marLeft w:val="0"/>
              <w:marRight w:val="0"/>
              <w:marTop w:val="0"/>
              <w:marBottom w:val="0"/>
              <w:divBdr>
                <w:top w:val="none" w:sz="0" w:space="0" w:color="auto"/>
                <w:left w:val="none" w:sz="0" w:space="0" w:color="auto"/>
                <w:bottom w:val="none" w:sz="0" w:space="0" w:color="auto"/>
                <w:right w:val="none" w:sz="0" w:space="0" w:color="auto"/>
              </w:divBdr>
              <w:divsChild>
                <w:div w:id="61753120">
                  <w:marLeft w:val="0"/>
                  <w:marRight w:val="0"/>
                  <w:marTop w:val="0"/>
                  <w:marBottom w:val="0"/>
                  <w:divBdr>
                    <w:top w:val="none" w:sz="0" w:space="0" w:color="auto"/>
                    <w:left w:val="none" w:sz="0" w:space="0" w:color="auto"/>
                    <w:bottom w:val="none" w:sz="0" w:space="0" w:color="auto"/>
                    <w:right w:val="none" w:sz="0" w:space="0" w:color="auto"/>
                  </w:divBdr>
                  <w:divsChild>
                    <w:div w:id="17609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12807">
      <w:bodyDiv w:val="1"/>
      <w:marLeft w:val="0"/>
      <w:marRight w:val="0"/>
      <w:marTop w:val="0"/>
      <w:marBottom w:val="0"/>
      <w:divBdr>
        <w:top w:val="none" w:sz="0" w:space="0" w:color="auto"/>
        <w:left w:val="none" w:sz="0" w:space="0" w:color="auto"/>
        <w:bottom w:val="none" w:sz="0" w:space="0" w:color="auto"/>
        <w:right w:val="none" w:sz="0" w:space="0" w:color="auto"/>
      </w:divBdr>
    </w:div>
    <w:div w:id="664092819">
      <w:bodyDiv w:val="1"/>
      <w:marLeft w:val="0"/>
      <w:marRight w:val="0"/>
      <w:marTop w:val="0"/>
      <w:marBottom w:val="0"/>
      <w:divBdr>
        <w:top w:val="none" w:sz="0" w:space="0" w:color="auto"/>
        <w:left w:val="none" w:sz="0" w:space="0" w:color="auto"/>
        <w:bottom w:val="none" w:sz="0" w:space="0" w:color="auto"/>
        <w:right w:val="none" w:sz="0" w:space="0" w:color="auto"/>
      </w:divBdr>
      <w:divsChild>
        <w:div w:id="1591767302">
          <w:marLeft w:val="0"/>
          <w:marRight w:val="0"/>
          <w:marTop w:val="0"/>
          <w:marBottom w:val="0"/>
          <w:divBdr>
            <w:top w:val="none" w:sz="0" w:space="0" w:color="auto"/>
            <w:left w:val="none" w:sz="0" w:space="0" w:color="auto"/>
            <w:bottom w:val="none" w:sz="0" w:space="0" w:color="auto"/>
            <w:right w:val="none" w:sz="0" w:space="0" w:color="auto"/>
          </w:divBdr>
          <w:divsChild>
            <w:div w:id="635331640">
              <w:marLeft w:val="0"/>
              <w:marRight w:val="0"/>
              <w:marTop w:val="0"/>
              <w:marBottom w:val="0"/>
              <w:divBdr>
                <w:top w:val="none" w:sz="0" w:space="0" w:color="auto"/>
                <w:left w:val="none" w:sz="0" w:space="0" w:color="auto"/>
                <w:bottom w:val="none" w:sz="0" w:space="0" w:color="auto"/>
                <w:right w:val="none" w:sz="0" w:space="0" w:color="auto"/>
              </w:divBdr>
              <w:divsChild>
                <w:div w:id="962266727">
                  <w:marLeft w:val="0"/>
                  <w:marRight w:val="0"/>
                  <w:marTop w:val="0"/>
                  <w:marBottom w:val="0"/>
                  <w:divBdr>
                    <w:top w:val="none" w:sz="0" w:space="0" w:color="auto"/>
                    <w:left w:val="none" w:sz="0" w:space="0" w:color="auto"/>
                    <w:bottom w:val="none" w:sz="0" w:space="0" w:color="auto"/>
                    <w:right w:val="none" w:sz="0" w:space="0" w:color="auto"/>
                  </w:divBdr>
                  <w:divsChild>
                    <w:div w:id="6131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9525">
      <w:bodyDiv w:val="1"/>
      <w:marLeft w:val="0"/>
      <w:marRight w:val="0"/>
      <w:marTop w:val="0"/>
      <w:marBottom w:val="0"/>
      <w:divBdr>
        <w:top w:val="none" w:sz="0" w:space="0" w:color="auto"/>
        <w:left w:val="none" w:sz="0" w:space="0" w:color="auto"/>
        <w:bottom w:val="none" w:sz="0" w:space="0" w:color="auto"/>
        <w:right w:val="none" w:sz="0" w:space="0" w:color="auto"/>
      </w:divBdr>
    </w:div>
    <w:div w:id="940259731">
      <w:bodyDiv w:val="1"/>
      <w:marLeft w:val="0"/>
      <w:marRight w:val="0"/>
      <w:marTop w:val="0"/>
      <w:marBottom w:val="0"/>
      <w:divBdr>
        <w:top w:val="none" w:sz="0" w:space="0" w:color="auto"/>
        <w:left w:val="none" w:sz="0" w:space="0" w:color="auto"/>
        <w:bottom w:val="none" w:sz="0" w:space="0" w:color="auto"/>
        <w:right w:val="none" w:sz="0" w:space="0" w:color="auto"/>
      </w:divBdr>
      <w:divsChild>
        <w:div w:id="1259676599">
          <w:marLeft w:val="0"/>
          <w:marRight w:val="0"/>
          <w:marTop w:val="0"/>
          <w:marBottom w:val="0"/>
          <w:divBdr>
            <w:top w:val="none" w:sz="0" w:space="0" w:color="auto"/>
            <w:left w:val="none" w:sz="0" w:space="0" w:color="auto"/>
            <w:bottom w:val="none" w:sz="0" w:space="0" w:color="auto"/>
            <w:right w:val="none" w:sz="0" w:space="0" w:color="auto"/>
          </w:divBdr>
          <w:divsChild>
            <w:div w:id="1353259035">
              <w:marLeft w:val="0"/>
              <w:marRight w:val="0"/>
              <w:marTop w:val="0"/>
              <w:marBottom w:val="0"/>
              <w:divBdr>
                <w:top w:val="none" w:sz="0" w:space="0" w:color="auto"/>
                <w:left w:val="none" w:sz="0" w:space="0" w:color="auto"/>
                <w:bottom w:val="none" w:sz="0" w:space="0" w:color="auto"/>
                <w:right w:val="none" w:sz="0" w:space="0" w:color="auto"/>
              </w:divBdr>
              <w:divsChild>
                <w:div w:id="136460658">
                  <w:marLeft w:val="0"/>
                  <w:marRight w:val="0"/>
                  <w:marTop w:val="0"/>
                  <w:marBottom w:val="0"/>
                  <w:divBdr>
                    <w:top w:val="none" w:sz="0" w:space="0" w:color="auto"/>
                    <w:left w:val="none" w:sz="0" w:space="0" w:color="auto"/>
                    <w:bottom w:val="none" w:sz="0" w:space="0" w:color="auto"/>
                    <w:right w:val="none" w:sz="0" w:space="0" w:color="auto"/>
                  </w:divBdr>
                  <w:divsChild>
                    <w:div w:id="12828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2264">
      <w:bodyDiv w:val="1"/>
      <w:marLeft w:val="0"/>
      <w:marRight w:val="0"/>
      <w:marTop w:val="0"/>
      <w:marBottom w:val="0"/>
      <w:divBdr>
        <w:top w:val="none" w:sz="0" w:space="0" w:color="auto"/>
        <w:left w:val="none" w:sz="0" w:space="0" w:color="auto"/>
        <w:bottom w:val="none" w:sz="0" w:space="0" w:color="auto"/>
        <w:right w:val="none" w:sz="0" w:space="0" w:color="auto"/>
      </w:divBdr>
    </w:div>
    <w:div w:id="1048603991">
      <w:bodyDiv w:val="1"/>
      <w:marLeft w:val="0"/>
      <w:marRight w:val="0"/>
      <w:marTop w:val="0"/>
      <w:marBottom w:val="0"/>
      <w:divBdr>
        <w:top w:val="none" w:sz="0" w:space="0" w:color="auto"/>
        <w:left w:val="none" w:sz="0" w:space="0" w:color="auto"/>
        <w:bottom w:val="none" w:sz="0" w:space="0" w:color="auto"/>
        <w:right w:val="none" w:sz="0" w:space="0" w:color="auto"/>
      </w:divBdr>
    </w:div>
    <w:div w:id="1084645671">
      <w:bodyDiv w:val="1"/>
      <w:marLeft w:val="0"/>
      <w:marRight w:val="0"/>
      <w:marTop w:val="0"/>
      <w:marBottom w:val="0"/>
      <w:divBdr>
        <w:top w:val="none" w:sz="0" w:space="0" w:color="auto"/>
        <w:left w:val="none" w:sz="0" w:space="0" w:color="auto"/>
        <w:bottom w:val="none" w:sz="0" w:space="0" w:color="auto"/>
        <w:right w:val="none" w:sz="0" w:space="0" w:color="auto"/>
      </w:divBdr>
    </w:div>
    <w:div w:id="1110053630">
      <w:bodyDiv w:val="1"/>
      <w:marLeft w:val="0"/>
      <w:marRight w:val="0"/>
      <w:marTop w:val="0"/>
      <w:marBottom w:val="0"/>
      <w:divBdr>
        <w:top w:val="none" w:sz="0" w:space="0" w:color="auto"/>
        <w:left w:val="none" w:sz="0" w:space="0" w:color="auto"/>
        <w:bottom w:val="none" w:sz="0" w:space="0" w:color="auto"/>
        <w:right w:val="none" w:sz="0" w:space="0" w:color="auto"/>
      </w:divBdr>
    </w:div>
    <w:div w:id="1171457412">
      <w:bodyDiv w:val="1"/>
      <w:marLeft w:val="0"/>
      <w:marRight w:val="0"/>
      <w:marTop w:val="0"/>
      <w:marBottom w:val="0"/>
      <w:divBdr>
        <w:top w:val="none" w:sz="0" w:space="0" w:color="auto"/>
        <w:left w:val="none" w:sz="0" w:space="0" w:color="auto"/>
        <w:bottom w:val="none" w:sz="0" w:space="0" w:color="auto"/>
        <w:right w:val="none" w:sz="0" w:space="0" w:color="auto"/>
      </w:divBdr>
      <w:divsChild>
        <w:div w:id="1489135098">
          <w:marLeft w:val="0"/>
          <w:marRight w:val="0"/>
          <w:marTop w:val="0"/>
          <w:marBottom w:val="0"/>
          <w:divBdr>
            <w:top w:val="none" w:sz="0" w:space="0" w:color="auto"/>
            <w:left w:val="none" w:sz="0" w:space="0" w:color="auto"/>
            <w:bottom w:val="none" w:sz="0" w:space="0" w:color="auto"/>
            <w:right w:val="none" w:sz="0" w:space="0" w:color="auto"/>
          </w:divBdr>
          <w:divsChild>
            <w:div w:id="1296839379">
              <w:marLeft w:val="0"/>
              <w:marRight w:val="0"/>
              <w:marTop w:val="0"/>
              <w:marBottom w:val="0"/>
              <w:divBdr>
                <w:top w:val="none" w:sz="0" w:space="0" w:color="auto"/>
                <w:left w:val="none" w:sz="0" w:space="0" w:color="auto"/>
                <w:bottom w:val="none" w:sz="0" w:space="0" w:color="auto"/>
                <w:right w:val="none" w:sz="0" w:space="0" w:color="auto"/>
              </w:divBdr>
              <w:divsChild>
                <w:div w:id="240330149">
                  <w:marLeft w:val="0"/>
                  <w:marRight w:val="0"/>
                  <w:marTop w:val="0"/>
                  <w:marBottom w:val="0"/>
                  <w:divBdr>
                    <w:top w:val="none" w:sz="0" w:space="0" w:color="auto"/>
                    <w:left w:val="none" w:sz="0" w:space="0" w:color="auto"/>
                    <w:bottom w:val="none" w:sz="0" w:space="0" w:color="auto"/>
                    <w:right w:val="none" w:sz="0" w:space="0" w:color="auto"/>
                  </w:divBdr>
                  <w:divsChild>
                    <w:div w:id="18184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6456">
      <w:bodyDiv w:val="1"/>
      <w:marLeft w:val="0"/>
      <w:marRight w:val="0"/>
      <w:marTop w:val="0"/>
      <w:marBottom w:val="0"/>
      <w:divBdr>
        <w:top w:val="none" w:sz="0" w:space="0" w:color="auto"/>
        <w:left w:val="none" w:sz="0" w:space="0" w:color="auto"/>
        <w:bottom w:val="none" w:sz="0" w:space="0" w:color="auto"/>
        <w:right w:val="none" w:sz="0" w:space="0" w:color="auto"/>
      </w:divBdr>
      <w:divsChild>
        <w:div w:id="694381143">
          <w:marLeft w:val="0"/>
          <w:marRight w:val="0"/>
          <w:marTop w:val="0"/>
          <w:marBottom w:val="0"/>
          <w:divBdr>
            <w:top w:val="none" w:sz="0" w:space="0" w:color="auto"/>
            <w:left w:val="none" w:sz="0" w:space="0" w:color="auto"/>
            <w:bottom w:val="none" w:sz="0" w:space="0" w:color="auto"/>
            <w:right w:val="none" w:sz="0" w:space="0" w:color="auto"/>
          </w:divBdr>
          <w:divsChild>
            <w:div w:id="133836477">
              <w:marLeft w:val="0"/>
              <w:marRight w:val="0"/>
              <w:marTop w:val="0"/>
              <w:marBottom w:val="0"/>
              <w:divBdr>
                <w:top w:val="none" w:sz="0" w:space="0" w:color="auto"/>
                <w:left w:val="none" w:sz="0" w:space="0" w:color="auto"/>
                <w:bottom w:val="none" w:sz="0" w:space="0" w:color="auto"/>
                <w:right w:val="none" w:sz="0" w:space="0" w:color="auto"/>
              </w:divBdr>
              <w:divsChild>
                <w:div w:id="965163779">
                  <w:marLeft w:val="0"/>
                  <w:marRight w:val="0"/>
                  <w:marTop w:val="0"/>
                  <w:marBottom w:val="0"/>
                  <w:divBdr>
                    <w:top w:val="none" w:sz="0" w:space="0" w:color="auto"/>
                    <w:left w:val="none" w:sz="0" w:space="0" w:color="auto"/>
                    <w:bottom w:val="none" w:sz="0" w:space="0" w:color="auto"/>
                    <w:right w:val="none" w:sz="0" w:space="0" w:color="auto"/>
                  </w:divBdr>
                  <w:divsChild>
                    <w:div w:id="20766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76472">
      <w:bodyDiv w:val="1"/>
      <w:marLeft w:val="0"/>
      <w:marRight w:val="0"/>
      <w:marTop w:val="0"/>
      <w:marBottom w:val="0"/>
      <w:divBdr>
        <w:top w:val="none" w:sz="0" w:space="0" w:color="auto"/>
        <w:left w:val="none" w:sz="0" w:space="0" w:color="auto"/>
        <w:bottom w:val="none" w:sz="0" w:space="0" w:color="auto"/>
        <w:right w:val="none" w:sz="0" w:space="0" w:color="auto"/>
      </w:divBdr>
    </w:div>
    <w:div w:id="1439526531">
      <w:bodyDiv w:val="1"/>
      <w:marLeft w:val="0"/>
      <w:marRight w:val="0"/>
      <w:marTop w:val="0"/>
      <w:marBottom w:val="0"/>
      <w:divBdr>
        <w:top w:val="none" w:sz="0" w:space="0" w:color="auto"/>
        <w:left w:val="none" w:sz="0" w:space="0" w:color="auto"/>
        <w:bottom w:val="none" w:sz="0" w:space="0" w:color="auto"/>
        <w:right w:val="none" w:sz="0" w:space="0" w:color="auto"/>
      </w:divBdr>
    </w:div>
    <w:div w:id="1717927796">
      <w:bodyDiv w:val="1"/>
      <w:marLeft w:val="0"/>
      <w:marRight w:val="0"/>
      <w:marTop w:val="0"/>
      <w:marBottom w:val="0"/>
      <w:divBdr>
        <w:top w:val="none" w:sz="0" w:space="0" w:color="auto"/>
        <w:left w:val="none" w:sz="0" w:space="0" w:color="auto"/>
        <w:bottom w:val="none" w:sz="0" w:space="0" w:color="auto"/>
        <w:right w:val="none" w:sz="0" w:space="0" w:color="auto"/>
      </w:divBdr>
      <w:divsChild>
        <w:div w:id="313722746">
          <w:marLeft w:val="0"/>
          <w:marRight w:val="0"/>
          <w:marTop w:val="0"/>
          <w:marBottom w:val="0"/>
          <w:divBdr>
            <w:top w:val="none" w:sz="0" w:space="0" w:color="auto"/>
            <w:left w:val="none" w:sz="0" w:space="0" w:color="auto"/>
            <w:bottom w:val="none" w:sz="0" w:space="0" w:color="auto"/>
            <w:right w:val="none" w:sz="0" w:space="0" w:color="auto"/>
          </w:divBdr>
          <w:divsChild>
            <w:div w:id="1658730644">
              <w:marLeft w:val="0"/>
              <w:marRight w:val="0"/>
              <w:marTop w:val="0"/>
              <w:marBottom w:val="0"/>
              <w:divBdr>
                <w:top w:val="none" w:sz="0" w:space="0" w:color="auto"/>
                <w:left w:val="none" w:sz="0" w:space="0" w:color="auto"/>
                <w:bottom w:val="none" w:sz="0" w:space="0" w:color="auto"/>
                <w:right w:val="none" w:sz="0" w:space="0" w:color="auto"/>
              </w:divBdr>
              <w:divsChild>
                <w:div w:id="77144262">
                  <w:marLeft w:val="0"/>
                  <w:marRight w:val="0"/>
                  <w:marTop w:val="0"/>
                  <w:marBottom w:val="0"/>
                  <w:divBdr>
                    <w:top w:val="none" w:sz="0" w:space="0" w:color="auto"/>
                    <w:left w:val="none" w:sz="0" w:space="0" w:color="auto"/>
                    <w:bottom w:val="none" w:sz="0" w:space="0" w:color="auto"/>
                    <w:right w:val="none" w:sz="0" w:space="0" w:color="auto"/>
                  </w:divBdr>
                  <w:divsChild>
                    <w:div w:id="11349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9407">
      <w:bodyDiv w:val="1"/>
      <w:marLeft w:val="0"/>
      <w:marRight w:val="0"/>
      <w:marTop w:val="0"/>
      <w:marBottom w:val="0"/>
      <w:divBdr>
        <w:top w:val="none" w:sz="0" w:space="0" w:color="auto"/>
        <w:left w:val="none" w:sz="0" w:space="0" w:color="auto"/>
        <w:bottom w:val="none" w:sz="0" w:space="0" w:color="auto"/>
        <w:right w:val="none" w:sz="0" w:space="0" w:color="auto"/>
      </w:divBdr>
    </w:div>
    <w:div w:id="1839923802">
      <w:bodyDiv w:val="1"/>
      <w:marLeft w:val="0"/>
      <w:marRight w:val="0"/>
      <w:marTop w:val="0"/>
      <w:marBottom w:val="0"/>
      <w:divBdr>
        <w:top w:val="none" w:sz="0" w:space="0" w:color="auto"/>
        <w:left w:val="none" w:sz="0" w:space="0" w:color="auto"/>
        <w:bottom w:val="none" w:sz="0" w:space="0" w:color="auto"/>
        <w:right w:val="none" w:sz="0" w:space="0" w:color="auto"/>
      </w:divBdr>
      <w:divsChild>
        <w:div w:id="40326303">
          <w:marLeft w:val="1987"/>
          <w:marRight w:val="0"/>
          <w:marTop w:val="211"/>
          <w:marBottom w:val="0"/>
          <w:divBdr>
            <w:top w:val="none" w:sz="0" w:space="0" w:color="auto"/>
            <w:left w:val="none" w:sz="0" w:space="0" w:color="auto"/>
            <w:bottom w:val="none" w:sz="0" w:space="0" w:color="auto"/>
            <w:right w:val="none" w:sz="0" w:space="0" w:color="auto"/>
          </w:divBdr>
        </w:div>
        <w:div w:id="1084688773">
          <w:marLeft w:val="1987"/>
          <w:marRight w:val="0"/>
          <w:marTop w:val="211"/>
          <w:marBottom w:val="0"/>
          <w:divBdr>
            <w:top w:val="none" w:sz="0" w:space="0" w:color="auto"/>
            <w:left w:val="none" w:sz="0" w:space="0" w:color="auto"/>
            <w:bottom w:val="none" w:sz="0" w:space="0" w:color="auto"/>
            <w:right w:val="none" w:sz="0" w:space="0" w:color="auto"/>
          </w:divBdr>
        </w:div>
        <w:div w:id="1495413753">
          <w:marLeft w:val="1987"/>
          <w:marRight w:val="0"/>
          <w:marTop w:val="211"/>
          <w:marBottom w:val="0"/>
          <w:divBdr>
            <w:top w:val="none" w:sz="0" w:space="0" w:color="auto"/>
            <w:left w:val="none" w:sz="0" w:space="0" w:color="auto"/>
            <w:bottom w:val="none" w:sz="0" w:space="0" w:color="auto"/>
            <w:right w:val="none" w:sz="0" w:space="0" w:color="auto"/>
          </w:divBdr>
        </w:div>
      </w:divsChild>
    </w:div>
    <w:div w:id="1906181542">
      <w:bodyDiv w:val="1"/>
      <w:marLeft w:val="0"/>
      <w:marRight w:val="0"/>
      <w:marTop w:val="0"/>
      <w:marBottom w:val="0"/>
      <w:divBdr>
        <w:top w:val="none" w:sz="0" w:space="0" w:color="auto"/>
        <w:left w:val="none" w:sz="0" w:space="0" w:color="auto"/>
        <w:bottom w:val="none" w:sz="0" w:space="0" w:color="auto"/>
        <w:right w:val="none" w:sz="0" w:space="0" w:color="auto"/>
      </w:divBdr>
    </w:div>
    <w:div w:id="2043937518">
      <w:bodyDiv w:val="1"/>
      <w:marLeft w:val="0"/>
      <w:marRight w:val="0"/>
      <w:marTop w:val="0"/>
      <w:marBottom w:val="0"/>
      <w:divBdr>
        <w:top w:val="none" w:sz="0" w:space="0" w:color="auto"/>
        <w:left w:val="none" w:sz="0" w:space="0" w:color="auto"/>
        <w:bottom w:val="none" w:sz="0" w:space="0" w:color="auto"/>
        <w:right w:val="none" w:sz="0" w:space="0" w:color="auto"/>
      </w:divBdr>
    </w:div>
    <w:div w:id="2078429079">
      <w:bodyDiv w:val="1"/>
      <w:marLeft w:val="0"/>
      <w:marRight w:val="0"/>
      <w:marTop w:val="0"/>
      <w:marBottom w:val="0"/>
      <w:divBdr>
        <w:top w:val="none" w:sz="0" w:space="0" w:color="auto"/>
        <w:left w:val="none" w:sz="0" w:space="0" w:color="auto"/>
        <w:bottom w:val="none" w:sz="0" w:space="0" w:color="auto"/>
        <w:right w:val="none" w:sz="0" w:space="0" w:color="auto"/>
      </w:divBdr>
      <w:divsChild>
        <w:div w:id="1079516939">
          <w:marLeft w:val="0"/>
          <w:marRight w:val="0"/>
          <w:marTop w:val="0"/>
          <w:marBottom w:val="0"/>
          <w:divBdr>
            <w:top w:val="none" w:sz="0" w:space="0" w:color="auto"/>
            <w:left w:val="none" w:sz="0" w:space="0" w:color="auto"/>
            <w:bottom w:val="none" w:sz="0" w:space="0" w:color="auto"/>
            <w:right w:val="none" w:sz="0" w:space="0" w:color="auto"/>
          </w:divBdr>
          <w:divsChild>
            <w:div w:id="252252253">
              <w:marLeft w:val="0"/>
              <w:marRight w:val="0"/>
              <w:marTop w:val="0"/>
              <w:marBottom w:val="0"/>
              <w:divBdr>
                <w:top w:val="none" w:sz="0" w:space="0" w:color="auto"/>
                <w:left w:val="none" w:sz="0" w:space="0" w:color="auto"/>
                <w:bottom w:val="none" w:sz="0" w:space="0" w:color="auto"/>
                <w:right w:val="none" w:sz="0" w:space="0" w:color="auto"/>
              </w:divBdr>
              <w:divsChild>
                <w:div w:id="1550415080">
                  <w:marLeft w:val="0"/>
                  <w:marRight w:val="0"/>
                  <w:marTop w:val="0"/>
                  <w:marBottom w:val="0"/>
                  <w:divBdr>
                    <w:top w:val="none" w:sz="0" w:space="0" w:color="auto"/>
                    <w:left w:val="none" w:sz="0" w:space="0" w:color="auto"/>
                    <w:bottom w:val="none" w:sz="0" w:space="0" w:color="auto"/>
                    <w:right w:val="none" w:sz="0" w:space="0" w:color="auto"/>
                  </w:divBdr>
                  <w:divsChild>
                    <w:div w:id="11074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3D87-CDAD-46DF-9224-BDFF975E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12</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(GN Logo)</vt:lpstr>
    </vt:vector>
  </TitlesOfParts>
  <Company>goverment of nunavut</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Logo)</dc:title>
  <dc:subject/>
  <dc:creator>Laurie-Anne</dc:creator>
  <cp:keywords/>
  <dc:description/>
  <cp:lastModifiedBy>Laurie-Anne</cp:lastModifiedBy>
  <cp:revision>7</cp:revision>
  <cp:lastPrinted>2021-09-22T17:19:00Z</cp:lastPrinted>
  <dcterms:created xsi:type="dcterms:W3CDTF">2023-11-29T20:30:00Z</dcterms:created>
  <dcterms:modified xsi:type="dcterms:W3CDTF">2023-12-07T21:50:00Z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